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DD0C2D"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0779ED" w:rsidRPr="00F712ED"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DA3686" w:rsidRPr="00F712ED" w:rsidRDefault="005126C6" w:rsidP="002C5B9B">
      <w:pPr>
        <w:spacing w:before="120" w:after="120" w:line="240" w:lineRule="auto"/>
        <w:ind w:firstLine="567"/>
        <w:jc w:val="right"/>
        <w:rPr>
          <w:rFonts w:ascii="Times New Roman" w:hAnsi="Times New Roman"/>
          <w:b/>
          <w:lang w:val="tr-TR"/>
        </w:rPr>
      </w:pPr>
      <w:r>
        <w:rPr>
          <w:rFonts w:ascii="Times New Roman" w:hAnsi="Times New Roman"/>
          <w:b/>
          <w:lang w:val="tr-TR"/>
        </w:rPr>
        <w:t>0</w:t>
      </w:r>
      <w:r w:rsidR="0025615F">
        <w:rPr>
          <w:rFonts w:ascii="Times New Roman" w:hAnsi="Times New Roman"/>
          <w:b/>
          <w:lang w:val="tr-TR"/>
        </w:rPr>
        <w:t>3</w:t>
      </w:r>
      <w:r w:rsidR="00DA3686" w:rsidRPr="00F712ED">
        <w:rPr>
          <w:rFonts w:ascii="Times New Roman" w:hAnsi="Times New Roman"/>
          <w:b/>
          <w:lang w:val="tr-TR"/>
        </w:rPr>
        <w:t>.</w:t>
      </w:r>
      <w:r w:rsidR="000B5787">
        <w:rPr>
          <w:rFonts w:ascii="Times New Roman" w:hAnsi="Times New Roman"/>
          <w:b/>
          <w:lang w:val="tr-TR"/>
        </w:rPr>
        <w:t>0</w:t>
      </w:r>
      <w:r>
        <w:rPr>
          <w:rFonts w:ascii="Times New Roman" w:hAnsi="Times New Roman"/>
          <w:b/>
          <w:lang w:val="tr-TR"/>
        </w:rPr>
        <w:t>2</w:t>
      </w:r>
      <w:r w:rsidR="00D32467" w:rsidRPr="00F712ED">
        <w:rPr>
          <w:rFonts w:ascii="Times New Roman" w:hAnsi="Times New Roman"/>
          <w:b/>
          <w:lang w:val="tr-TR"/>
        </w:rPr>
        <w:t>.201</w:t>
      </w:r>
      <w:r w:rsidR="000B5787">
        <w:rPr>
          <w:rFonts w:ascii="Times New Roman" w:hAnsi="Times New Roman"/>
          <w:b/>
          <w:lang w:val="tr-TR"/>
        </w:rPr>
        <w:t>5</w:t>
      </w:r>
    </w:p>
    <w:p w:rsidR="0025615F" w:rsidRPr="0025615F" w:rsidRDefault="0025615F" w:rsidP="00B572EA">
      <w:pPr>
        <w:spacing w:after="120" w:line="240" w:lineRule="auto"/>
        <w:ind w:firstLine="567"/>
        <w:jc w:val="both"/>
        <w:rPr>
          <w:rFonts w:ascii="Arial Black" w:hAnsi="Arial Black"/>
          <w:b/>
          <w:sz w:val="23"/>
          <w:szCs w:val="23"/>
          <w:lang w:val="tr-TR"/>
        </w:rPr>
      </w:pPr>
      <w:r w:rsidRPr="0025615F">
        <w:rPr>
          <w:rFonts w:ascii="Arial Black" w:hAnsi="Arial Black"/>
          <w:b/>
          <w:sz w:val="23"/>
          <w:szCs w:val="23"/>
          <w:lang w:val="tr-TR"/>
        </w:rPr>
        <w:t>Kardeşler,</w:t>
      </w:r>
    </w:p>
    <w:p w:rsidR="0025615F" w:rsidRPr="00B572EA" w:rsidRDefault="0025615F" w:rsidP="0025615F">
      <w:pPr>
        <w:spacing w:before="10" w:after="0" w:line="240" w:lineRule="auto"/>
        <w:ind w:firstLine="567"/>
        <w:jc w:val="both"/>
        <w:rPr>
          <w:rFonts w:asciiTheme="majorHAnsi" w:hAnsiTheme="majorHAnsi"/>
          <w:b/>
          <w:sz w:val="23"/>
          <w:szCs w:val="23"/>
          <w:lang w:val="tr-TR"/>
        </w:rPr>
      </w:pPr>
      <w:r w:rsidRPr="00B572EA">
        <w:rPr>
          <w:rFonts w:asciiTheme="majorHAnsi" w:hAnsiTheme="majorHAnsi"/>
          <w:b/>
          <w:sz w:val="23"/>
          <w:szCs w:val="23"/>
          <w:lang w:val="tr-TR"/>
        </w:rPr>
        <w:t>Bugün 3 Şubat.</w:t>
      </w:r>
    </w:p>
    <w:p w:rsidR="0025615F" w:rsidRPr="00B572EA" w:rsidRDefault="0025615F" w:rsidP="0025615F">
      <w:pPr>
        <w:spacing w:before="10" w:after="0" w:line="240" w:lineRule="auto"/>
        <w:ind w:firstLine="567"/>
        <w:jc w:val="both"/>
        <w:rPr>
          <w:rFonts w:asciiTheme="majorHAnsi" w:hAnsiTheme="majorHAnsi"/>
          <w:b/>
          <w:sz w:val="23"/>
          <w:szCs w:val="23"/>
          <w:lang w:val="tr-TR"/>
        </w:rPr>
      </w:pPr>
      <w:r w:rsidRPr="00B572EA">
        <w:rPr>
          <w:rFonts w:asciiTheme="majorHAnsi" w:hAnsiTheme="majorHAnsi"/>
          <w:b/>
          <w:sz w:val="23"/>
          <w:szCs w:val="23"/>
          <w:lang w:val="tr-TR"/>
        </w:rPr>
        <w:t>Bugün 15 bin metal işçisinin grevlerinin AKP hükümeti tarafından yasaklanmasının üzerinde 4 gün geçti.</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Metal işçileri, insanca yaşamak ve insanca çalışmak için grev kararı aldılar.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Grevleri yasaklayan hükümet, işçileri insan yerine koymamıştır.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Metal işçileri, sermayenin sömürüsünü sınırlamak için greve çıktılar.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Grevleri yasaklayan hükümet sermayenin sömürüsünden yana olduğunu göstermiştir.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Metal işçileri çocukları yani gelecekleri için greve çıktılar.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Grevleri yasaklayan hükümet çocuklarımızın daha iyi yaşamasına karşı olduğunu ortaya koymuştur.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Metal işçileri, MESS ve sarı sendikanın metal işçilerinin haklarını ortadan kaldıran dayatmacı toplu sözleşme teklifine karşı greve çıktılar.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Grevleri yasaklayan hükümet, işbirlikçi dayatmacı sözleşme düzeninin koruyucusu olduğu ortaya koymaktadır.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Metal işçileri, sermaye örgütünü çökertmek için greve çıktılar. </w:t>
      </w:r>
      <w:proofErr w:type="spellStart"/>
      <w:r w:rsidRPr="0025615F">
        <w:rPr>
          <w:rFonts w:asciiTheme="majorHAnsi" w:hAnsiTheme="majorHAnsi"/>
          <w:sz w:val="23"/>
          <w:szCs w:val="23"/>
          <w:lang w:val="tr-TR"/>
        </w:rPr>
        <w:t>MESS’ten</w:t>
      </w:r>
      <w:proofErr w:type="spellEnd"/>
      <w:r w:rsidRPr="0025615F">
        <w:rPr>
          <w:rFonts w:asciiTheme="majorHAnsi" w:hAnsiTheme="majorHAnsi"/>
          <w:sz w:val="23"/>
          <w:szCs w:val="23"/>
          <w:lang w:val="tr-TR"/>
        </w:rPr>
        <w:t xml:space="preserve"> istifalar başlamıştı!</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Grevleri yasaklayan hükümet, sermaye örgütüne destek vermiştir.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Siyah ve beyaz! İşçiler ve sermaye! Ya birinden ya diğerinden </w:t>
      </w:r>
      <w:proofErr w:type="spellStart"/>
      <w:r w:rsidRPr="0025615F">
        <w:rPr>
          <w:rFonts w:asciiTheme="majorHAnsi" w:hAnsiTheme="majorHAnsi"/>
          <w:sz w:val="23"/>
          <w:szCs w:val="23"/>
          <w:lang w:val="tr-TR"/>
        </w:rPr>
        <w:t>yanasındır</w:t>
      </w:r>
      <w:proofErr w:type="spellEnd"/>
      <w:r w:rsidRPr="0025615F">
        <w:rPr>
          <w:rFonts w:asciiTheme="majorHAnsi" w:hAnsiTheme="majorHAnsi"/>
          <w:sz w:val="23"/>
          <w:szCs w:val="23"/>
          <w:lang w:val="tr-TR"/>
        </w:rPr>
        <w:t>! Ortası yok!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Hükümet bu ikisi arasında sermayenin tarafında olduğunu grevlerimizi yasaklayarak kanıtlamıştır.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Bakanlar Kurulu sermayedar sınıfın hizmetindeki sıradan bir kuruldan başka bir şey değildir.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Bu Kurul kendilerini hükümet yapanların kimler olduğunu unutmuştur.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İşçiler nüfusun yüzde 80’ini oluşturuyorlar. Dolayısıyla seçmenlerin büyük çoğunluğu işçilerden oluşuyor.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Oyu işçiden alacaksın ama onu daha da yoksul hale getireceksin.</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Oyu işçiden alacaksın, onun hak arayışının karşısına devlet gücüyle çıkacaksın.</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Polisini, </w:t>
      </w:r>
      <w:proofErr w:type="spellStart"/>
      <w:r w:rsidRPr="0025615F">
        <w:rPr>
          <w:rFonts w:asciiTheme="majorHAnsi" w:hAnsiTheme="majorHAnsi"/>
          <w:sz w:val="23"/>
          <w:szCs w:val="23"/>
          <w:lang w:val="tr-TR"/>
        </w:rPr>
        <w:t>Toma’nı</w:t>
      </w:r>
      <w:proofErr w:type="spellEnd"/>
      <w:r w:rsidRPr="0025615F">
        <w:rPr>
          <w:rFonts w:asciiTheme="majorHAnsi" w:hAnsiTheme="majorHAnsi"/>
          <w:sz w:val="23"/>
          <w:szCs w:val="23"/>
          <w:lang w:val="tr-TR"/>
        </w:rPr>
        <w:t>, biber gazını, copunu, plastik mermini, yasa ve yönetmeliklerini, Bakanlar Kurulu kararlarını hak arayanların karşısına dikeceksin.</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Öyle yağma yok!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Böyle hükümete oy da yok!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Grevin ertelendiği gün fabrika kapısında bekleyen AKP’ye oy veren üyelerimiz, bir daha oy vermemeye yemin ettiler.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Mazlumdan, ezilenden, garip </w:t>
      </w:r>
      <w:proofErr w:type="spellStart"/>
      <w:r w:rsidRPr="0025615F">
        <w:rPr>
          <w:rFonts w:asciiTheme="majorHAnsi" w:hAnsiTheme="majorHAnsi"/>
          <w:sz w:val="23"/>
          <w:szCs w:val="23"/>
          <w:lang w:val="tr-TR"/>
        </w:rPr>
        <w:t>gurabandan</w:t>
      </w:r>
      <w:proofErr w:type="spellEnd"/>
      <w:r w:rsidRPr="0025615F">
        <w:rPr>
          <w:rFonts w:asciiTheme="majorHAnsi" w:hAnsiTheme="majorHAnsi"/>
          <w:sz w:val="23"/>
          <w:szCs w:val="23"/>
          <w:lang w:val="tr-TR"/>
        </w:rPr>
        <w:t xml:space="preserve"> yana olduğunu söyleyip, mazlumun </w:t>
      </w:r>
      <w:proofErr w:type="spellStart"/>
      <w:r w:rsidRPr="0025615F">
        <w:rPr>
          <w:rFonts w:asciiTheme="majorHAnsi" w:hAnsiTheme="majorHAnsi"/>
          <w:sz w:val="23"/>
          <w:szCs w:val="23"/>
          <w:lang w:val="tr-TR"/>
        </w:rPr>
        <w:t>ahını</w:t>
      </w:r>
      <w:proofErr w:type="spellEnd"/>
      <w:r w:rsidRPr="0025615F">
        <w:rPr>
          <w:rFonts w:asciiTheme="majorHAnsi" w:hAnsiTheme="majorHAnsi"/>
          <w:sz w:val="23"/>
          <w:szCs w:val="23"/>
          <w:lang w:val="tr-TR"/>
        </w:rPr>
        <w:t xml:space="preserve"> aldıklarının farkında değiller.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Mazlumların </w:t>
      </w:r>
      <w:proofErr w:type="spellStart"/>
      <w:r w:rsidRPr="0025615F">
        <w:rPr>
          <w:rFonts w:asciiTheme="majorHAnsi" w:hAnsiTheme="majorHAnsi"/>
          <w:sz w:val="23"/>
          <w:szCs w:val="23"/>
          <w:lang w:val="tr-TR"/>
        </w:rPr>
        <w:t>ahı</w:t>
      </w:r>
      <w:proofErr w:type="spellEnd"/>
      <w:r w:rsidRPr="0025615F">
        <w:rPr>
          <w:rFonts w:asciiTheme="majorHAnsi" w:hAnsiTheme="majorHAnsi"/>
          <w:sz w:val="23"/>
          <w:szCs w:val="23"/>
          <w:lang w:val="tr-TR"/>
        </w:rPr>
        <w:t xml:space="preserve"> bunların ipini çekmiştir.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Metal grevlerinin ertelenmesi kararı 2002’den beri süren bir dönemin kırılma noktası olmuştur.</w:t>
      </w:r>
    </w:p>
    <w:p w:rsidR="00B572EA" w:rsidRPr="0025615F" w:rsidRDefault="00B572EA" w:rsidP="00B572EA">
      <w:pPr>
        <w:spacing w:before="120" w:after="0" w:line="240" w:lineRule="auto"/>
        <w:ind w:firstLine="567"/>
        <w:jc w:val="both"/>
        <w:rPr>
          <w:rFonts w:ascii="Arial Black" w:hAnsi="Arial Black"/>
          <w:b/>
          <w:sz w:val="23"/>
          <w:szCs w:val="23"/>
          <w:lang w:val="tr-TR"/>
        </w:rPr>
      </w:pPr>
      <w:r w:rsidRPr="0025615F">
        <w:rPr>
          <w:rFonts w:ascii="Arial Black" w:hAnsi="Arial Black"/>
          <w:b/>
          <w:sz w:val="23"/>
          <w:szCs w:val="23"/>
          <w:lang w:val="tr-TR"/>
        </w:rPr>
        <w:t>Kardeşler,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Grevimizi yasaklayarak mücadelemizi engelleyeceklerini sananlar yanıldıklarını gördüler.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3 gün işbaşı yapılmadı.</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2 Şubat tarihinde grev hakkının yasaklanması kararının işyerlerine huzur ve çalışma barışı getirmediği görülmüştür. </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lastRenderedPageBreak/>
        <w:t>Önce grev oylamaları ile grevleri bitirmeyi planladılar.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Üyelerimizin dışında beyaz yakalı sınıf kardeşlerimizin de desteğiyle yüzde 90’lara varan evet oyları ile kurdukları 9 sandığa da gömüldüler.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Sonra Çalışma Bakanı’nı devreye sokup, arabulucu önerdiler.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Arabulucu değil metal işçisinin hakkını istiyoruz yanıtını aldıktan sonra, yurt dışında olan Bakanlardan almış gibi gösterdikleri imzalarla, Bakanlar Kurulu toplantısı yapmadan grevimizi yasakladılar.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Biz yılmayacağız, teslim olmayacağız dedik.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Zalimler için yaşasın cehennem, dedik!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Zulmünüze devam ettikçe, grev hakkımızı geri vermedikçe ve </w:t>
      </w:r>
      <w:proofErr w:type="spellStart"/>
      <w:r w:rsidRPr="0025615F">
        <w:rPr>
          <w:rFonts w:asciiTheme="majorHAnsi" w:hAnsiTheme="majorHAnsi"/>
          <w:sz w:val="23"/>
          <w:szCs w:val="23"/>
          <w:lang w:val="tr-TR"/>
        </w:rPr>
        <w:t>MESS’ten</w:t>
      </w:r>
      <w:proofErr w:type="spellEnd"/>
      <w:r w:rsidRPr="0025615F">
        <w:rPr>
          <w:rFonts w:asciiTheme="majorHAnsi" w:hAnsiTheme="majorHAnsi"/>
          <w:sz w:val="23"/>
          <w:szCs w:val="23"/>
          <w:lang w:val="tr-TR"/>
        </w:rPr>
        <w:t xml:space="preserve"> istifa etmedikçe size cehennemi yaşatacağız dedik.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İşçi düşmanı, beceriksiz ve dayatmacı sermaye örgütü yönetimiyle bu aşamadan sonra aynı masaya oturmayacağız. </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Çalışma Bakanlığına da duyurduk, boşun</w:t>
      </w:r>
      <w:bookmarkStart w:id="0" w:name="_GoBack"/>
      <w:bookmarkEnd w:id="0"/>
      <w:r w:rsidRPr="0025615F">
        <w:rPr>
          <w:rFonts w:asciiTheme="majorHAnsi" w:hAnsiTheme="majorHAnsi"/>
          <w:sz w:val="23"/>
          <w:szCs w:val="23"/>
          <w:lang w:val="tr-TR"/>
        </w:rPr>
        <w:t xml:space="preserve">a arabulucu belirleme, grev hakkımızı </w:t>
      </w:r>
      <w:proofErr w:type="spellStart"/>
      <w:r w:rsidRPr="0025615F">
        <w:rPr>
          <w:rFonts w:asciiTheme="majorHAnsi" w:hAnsiTheme="majorHAnsi"/>
          <w:sz w:val="23"/>
          <w:szCs w:val="23"/>
          <w:lang w:val="tr-TR"/>
        </w:rPr>
        <w:t>gasbeden</w:t>
      </w:r>
      <w:proofErr w:type="spellEnd"/>
      <w:r w:rsidRPr="0025615F">
        <w:rPr>
          <w:rFonts w:asciiTheme="majorHAnsi" w:hAnsiTheme="majorHAnsi"/>
          <w:sz w:val="23"/>
          <w:szCs w:val="23"/>
          <w:lang w:val="tr-TR"/>
        </w:rPr>
        <w:t xml:space="preserve"> bir hükümetin arabulucusu b</w:t>
      </w:r>
      <w:r>
        <w:rPr>
          <w:rFonts w:asciiTheme="majorHAnsi" w:hAnsiTheme="majorHAnsi"/>
          <w:sz w:val="23"/>
          <w:szCs w:val="23"/>
          <w:lang w:val="tr-TR"/>
        </w:rPr>
        <w:t>izim için hükümet ve sermayenin</w:t>
      </w:r>
      <w:r w:rsidRPr="0025615F">
        <w:rPr>
          <w:rFonts w:asciiTheme="majorHAnsi" w:hAnsiTheme="majorHAnsi"/>
          <w:sz w:val="23"/>
          <w:szCs w:val="23"/>
          <w:lang w:val="tr-TR"/>
        </w:rPr>
        <w:t xml:space="preserve"> adamıdır.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Mücadele, grev kapılarından, fabrikaların içine, üretim alanına taşınmıştır.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Kimse verimlilik, üretim adedi lafı etmeyecek. </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Biz bu yola çıkarken, bedel öderiz ama bedel de ödetiriz diye çıktık.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Grev yasakları size sadece dereyi geçirdi. Metal işçilerinin denizinde boğulmak istemiyorsanız </w:t>
      </w:r>
      <w:proofErr w:type="spellStart"/>
      <w:r w:rsidRPr="0025615F">
        <w:rPr>
          <w:rFonts w:asciiTheme="majorHAnsi" w:hAnsiTheme="majorHAnsi"/>
          <w:sz w:val="23"/>
          <w:szCs w:val="23"/>
          <w:lang w:val="tr-TR"/>
        </w:rPr>
        <w:t>MESS’ten</w:t>
      </w:r>
      <w:proofErr w:type="spellEnd"/>
      <w:r w:rsidRPr="0025615F">
        <w:rPr>
          <w:rFonts w:asciiTheme="majorHAnsi" w:hAnsiTheme="majorHAnsi"/>
          <w:sz w:val="23"/>
          <w:szCs w:val="23"/>
          <w:lang w:val="tr-TR"/>
        </w:rPr>
        <w:t xml:space="preserve"> ayrılacak ve haklarımızı vereceksiniz!</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Mücadele mahkeme salonlarına taşınmıştır!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2 Şubat Pazartesi günü Danıştay’a, Bakanlar Kurulu kararının yürütmesinin durdurulması talebiyle iptal başvurumuzu yaptık.</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Çarşamba günü ekmeğimizin ve grev hakkımızın </w:t>
      </w:r>
      <w:proofErr w:type="spellStart"/>
      <w:r w:rsidRPr="0025615F">
        <w:rPr>
          <w:rFonts w:asciiTheme="majorHAnsi" w:hAnsiTheme="majorHAnsi"/>
          <w:sz w:val="23"/>
          <w:szCs w:val="23"/>
          <w:lang w:val="tr-TR"/>
        </w:rPr>
        <w:t>gasbedilmesine</w:t>
      </w:r>
      <w:proofErr w:type="spellEnd"/>
      <w:r w:rsidRPr="0025615F">
        <w:rPr>
          <w:rFonts w:asciiTheme="majorHAnsi" w:hAnsiTheme="majorHAnsi"/>
          <w:sz w:val="23"/>
          <w:szCs w:val="23"/>
          <w:lang w:val="tr-TR"/>
        </w:rPr>
        <w:t xml:space="preserve"> karşı kitlesel biçimde Danıştay’ın önünde olacağız.</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Boru, bakır tel, kurutma makinesi, fren ve debriyaj teli, kombi kazanı, çelik tel üretiminin durması milli güvenliğe aykırı ise, biz de milli güvenliğe aykırı karar almışız demektir. Bakanlar Kurulundan talebimiz savcılarını devreye sokarak milli güvenliği bozan bizler için de gerekli yasal işlemleri başlatmasıdır.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Mücadele sokaklara AKP binalarının önüne taşınmıştır.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Hükümet kurumlarının önüne de taşınacaktır.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Mücadele hiç merak etmeyin ülke sınırlarının dışına da taşınmıştır ve taşınmaya devam edecektir!</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Metal işçilerinden ve onların öfkesinden kurtulamazsınız!</w:t>
      </w:r>
    </w:p>
    <w:p w:rsidR="0025615F" w:rsidRPr="00B572EA" w:rsidRDefault="0025615F" w:rsidP="00B572EA">
      <w:pPr>
        <w:spacing w:before="120" w:after="0" w:line="240" w:lineRule="auto"/>
        <w:ind w:firstLine="567"/>
        <w:jc w:val="both"/>
        <w:rPr>
          <w:rFonts w:asciiTheme="majorHAnsi" w:hAnsiTheme="majorHAnsi"/>
          <w:b/>
          <w:sz w:val="23"/>
          <w:szCs w:val="23"/>
          <w:lang w:val="tr-TR"/>
        </w:rPr>
      </w:pPr>
      <w:r w:rsidRPr="00B572EA">
        <w:rPr>
          <w:rFonts w:asciiTheme="majorHAnsi" w:hAnsiTheme="majorHAnsi"/>
          <w:b/>
          <w:sz w:val="23"/>
          <w:szCs w:val="23"/>
          <w:lang w:val="tr-TR"/>
        </w:rPr>
        <w:t>Bir kez daha uyarıyoruz!</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İşverenleri, </w:t>
      </w:r>
      <w:proofErr w:type="spellStart"/>
      <w:r w:rsidRPr="0025615F">
        <w:rPr>
          <w:rFonts w:asciiTheme="majorHAnsi" w:hAnsiTheme="majorHAnsi"/>
          <w:sz w:val="23"/>
          <w:szCs w:val="23"/>
          <w:lang w:val="tr-TR"/>
        </w:rPr>
        <w:t>MESS’i</w:t>
      </w:r>
      <w:proofErr w:type="spellEnd"/>
      <w:r w:rsidRPr="0025615F">
        <w:rPr>
          <w:rFonts w:asciiTheme="majorHAnsi" w:hAnsiTheme="majorHAnsi"/>
          <w:sz w:val="23"/>
          <w:szCs w:val="23"/>
          <w:lang w:val="tr-TR"/>
        </w:rPr>
        <w:t xml:space="preserve">, hükümeti, yargıyı! </w:t>
      </w:r>
    </w:p>
    <w:p w:rsidR="0025615F" w:rsidRPr="00B572EA" w:rsidRDefault="0025615F" w:rsidP="0025615F">
      <w:pPr>
        <w:spacing w:before="10" w:after="0" w:line="240" w:lineRule="auto"/>
        <w:ind w:firstLine="567"/>
        <w:jc w:val="both"/>
        <w:rPr>
          <w:rFonts w:asciiTheme="majorHAnsi" w:hAnsiTheme="majorHAnsi"/>
          <w:b/>
          <w:sz w:val="23"/>
          <w:szCs w:val="23"/>
          <w:lang w:val="tr-TR"/>
        </w:rPr>
      </w:pPr>
      <w:r w:rsidRPr="00B572EA">
        <w:rPr>
          <w:rFonts w:asciiTheme="majorHAnsi" w:hAnsiTheme="majorHAnsi"/>
          <w:b/>
          <w:sz w:val="23"/>
          <w:szCs w:val="23"/>
          <w:lang w:val="tr-TR"/>
        </w:rPr>
        <w:t>Uyarıyoruz!</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Bir karşı çıkış var ise önce onu anlamaya çalışacaksınız. Bastırmaya kalktığınızda altında kalırsınız. </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Asla teslim olmayacağız!</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Asla yılgınlığa kapılmayacağız!</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Biz kazanacağız! Çünkü haklıyız! Çünkü sömürülüyoruz! Çünkü çocuklarımız için yaşıyor ve çalışıyoruz!</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 xml:space="preserve">Büyük bir kavganın neferleriyiz! </w:t>
      </w:r>
    </w:p>
    <w:p w:rsidR="0025615F" w:rsidRPr="0025615F" w:rsidRDefault="0025615F" w:rsidP="0025615F">
      <w:pPr>
        <w:spacing w:before="10" w:after="0" w:line="240" w:lineRule="auto"/>
        <w:ind w:firstLine="567"/>
        <w:jc w:val="both"/>
        <w:rPr>
          <w:rFonts w:asciiTheme="majorHAnsi" w:hAnsiTheme="majorHAnsi"/>
          <w:sz w:val="23"/>
          <w:szCs w:val="23"/>
          <w:lang w:val="tr-TR"/>
        </w:rPr>
      </w:pPr>
      <w:r w:rsidRPr="0025615F">
        <w:rPr>
          <w:rFonts w:asciiTheme="majorHAnsi" w:hAnsiTheme="majorHAnsi"/>
          <w:sz w:val="23"/>
          <w:szCs w:val="23"/>
          <w:lang w:val="tr-TR"/>
        </w:rPr>
        <w:t>Sendikal disiplinimizi hiç bir şekilde bozmadan, kurul kararlarını harfiyen uygulayarak GÜVEN, BİRLİK VE İNAT</w:t>
      </w:r>
      <w:proofErr w:type="gramStart"/>
      <w:r w:rsidRPr="0025615F">
        <w:rPr>
          <w:rFonts w:asciiTheme="majorHAnsi" w:hAnsiTheme="majorHAnsi"/>
          <w:sz w:val="23"/>
          <w:szCs w:val="23"/>
          <w:lang w:val="tr-TR"/>
        </w:rPr>
        <w:t>!!!</w:t>
      </w:r>
      <w:proofErr w:type="gramEnd"/>
    </w:p>
    <w:p w:rsidR="0025615F" w:rsidRPr="00B572EA" w:rsidRDefault="0025615F" w:rsidP="00B572EA">
      <w:pPr>
        <w:spacing w:before="120" w:after="0" w:line="240" w:lineRule="auto"/>
        <w:ind w:firstLine="567"/>
        <w:jc w:val="both"/>
        <w:rPr>
          <w:rFonts w:asciiTheme="minorHAnsi" w:hAnsiTheme="minorHAnsi" w:cstheme="minorHAnsi"/>
          <w:b/>
          <w:sz w:val="23"/>
          <w:szCs w:val="23"/>
          <w:lang w:val="tr-TR"/>
        </w:rPr>
      </w:pPr>
      <w:r w:rsidRPr="00B572EA">
        <w:rPr>
          <w:rFonts w:asciiTheme="minorHAnsi" w:hAnsiTheme="minorHAnsi" w:cstheme="minorHAnsi"/>
          <w:b/>
          <w:sz w:val="23"/>
          <w:szCs w:val="23"/>
          <w:lang w:val="tr-TR"/>
        </w:rPr>
        <w:t>YAŞASIN İŞÇİLERİN BİRLİĞİ!</w:t>
      </w:r>
    </w:p>
    <w:p w:rsidR="0025615F" w:rsidRPr="00B572EA" w:rsidRDefault="0025615F" w:rsidP="0025615F">
      <w:pPr>
        <w:spacing w:before="10" w:after="0" w:line="240" w:lineRule="auto"/>
        <w:ind w:firstLine="567"/>
        <w:jc w:val="both"/>
        <w:rPr>
          <w:rFonts w:asciiTheme="minorHAnsi" w:hAnsiTheme="minorHAnsi" w:cstheme="minorHAnsi"/>
          <w:b/>
          <w:sz w:val="23"/>
          <w:szCs w:val="23"/>
          <w:lang w:val="tr-TR"/>
        </w:rPr>
      </w:pPr>
      <w:r w:rsidRPr="00B572EA">
        <w:rPr>
          <w:rFonts w:asciiTheme="minorHAnsi" w:hAnsiTheme="minorHAnsi" w:cstheme="minorHAnsi"/>
          <w:b/>
          <w:sz w:val="23"/>
          <w:szCs w:val="23"/>
          <w:lang w:val="tr-TR"/>
        </w:rPr>
        <w:t>YAŞASIN DİSK!</w:t>
      </w:r>
    </w:p>
    <w:p w:rsidR="0025615F" w:rsidRPr="00B572EA" w:rsidRDefault="0025615F" w:rsidP="0025615F">
      <w:pPr>
        <w:spacing w:before="10" w:after="0" w:line="240" w:lineRule="auto"/>
        <w:ind w:firstLine="567"/>
        <w:jc w:val="both"/>
        <w:rPr>
          <w:rFonts w:asciiTheme="minorHAnsi" w:hAnsiTheme="minorHAnsi" w:cstheme="minorHAnsi"/>
          <w:b/>
          <w:sz w:val="23"/>
          <w:szCs w:val="23"/>
          <w:lang w:val="tr-TR"/>
        </w:rPr>
      </w:pPr>
      <w:r w:rsidRPr="00B572EA">
        <w:rPr>
          <w:rFonts w:asciiTheme="minorHAnsi" w:hAnsiTheme="minorHAnsi" w:cstheme="minorHAnsi"/>
          <w:b/>
          <w:sz w:val="23"/>
          <w:szCs w:val="23"/>
          <w:lang w:val="tr-TR"/>
        </w:rPr>
        <w:t>YAŞASIN BİRLEŞİK METAL</w:t>
      </w:r>
      <w:r w:rsidR="00B572EA">
        <w:rPr>
          <w:rFonts w:asciiTheme="minorHAnsi" w:hAnsiTheme="minorHAnsi" w:cstheme="minorHAnsi"/>
          <w:b/>
          <w:sz w:val="23"/>
          <w:szCs w:val="23"/>
          <w:lang w:val="tr-TR"/>
        </w:rPr>
        <w:t>-</w:t>
      </w:r>
      <w:r w:rsidRPr="00B572EA">
        <w:rPr>
          <w:rFonts w:asciiTheme="minorHAnsi" w:hAnsiTheme="minorHAnsi" w:cstheme="minorHAnsi"/>
          <w:b/>
          <w:sz w:val="23"/>
          <w:szCs w:val="23"/>
          <w:lang w:val="tr-TR"/>
        </w:rPr>
        <w:t>İŞ!</w:t>
      </w:r>
    </w:p>
    <w:p w:rsidR="00D141CE" w:rsidRPr="00F712ED" w:rsidRDefault="00D141CE" w:rsidP="00D141CE">
      <w:pPr>
        <w:pStyle w:val="Balk5"/>
        <w:spacing w:line="240" w:lineRule="auto"/>
        <w:ind w:left="3538" w:firstLine="709"/>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58285C" w:rsidRPr="00F712ED" w:rsidRDefault="00D141CE" w:rsidP="007C1B55">
      <w:pPr>
        <w:spacing w:before="80" w:after="0" w:line="240" w:lineRule="auto"/>
        <w:ind w:firstLine="567"/>
        <w:jc w:val="right"/>
        <w:rPr>
          <w:rFonts w:ascii="Arial" w:hAnsi="Arial" w:cs="Arial"/>
          <w:b/>
          <w:sz w:val="24"/>
          <w:szCs w:val="24"/>
          <w:lang w:val="tr-TR"/>
        </w:rPr>
      </w:pPr>
      <w:r w:rsidRPr="00F712ED">
        <w:rPr>
          <w:rFonts w:ascii="Times New Roman" w:hAnsi="Times New Roman"/>
          <w:b/>
          <w:lang w:val="tr-TR"/>
        </w:rPr>
        <w:t>Genel Yönetim Kurulu</w:t>
      </w:r>
      <w:r w:rsidR="00DD0C2D">
        <w:rPr>
          <w:rFonts w:ascii="Arial" w:hAnsi="Arial" w:cs="Arial"/>
          <w:b/>
          <w:sz w:val="24"/>
          <w:szCs w:val="24"/>
          <w:lang w:val="tr-TR"/>
        </w:rPr>
        <w:pict>
          <v:rect id="_x0000_s1033" style="position:absolute;left:0;text-align:left;margin-left:-22.35pt;margin-top:789.2pt;width:552.95pt;height:22.3pt;z-index:251660288;mso-position-horizontal-relative:text;mso-position-vertical-relative:page" filled="f" stroked="f" strokeweight="0">
            <v:textbox style="mso-next-textbox:#_x0000_s1033" inset="0,0,0,0">
              <w:txbxContent>
                <w:p w:rsidR="00D141CE" w:rsidRPr="00643805" w:rsidRDefault="00D141CE" w:rsidP="00D141C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D141CE" w:rsidRPr="00643805" w:rsidRDefault="00D141CE" w:rsidP="00D141C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DD0C2D">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8">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2D70"/>
    <w:rsid w:val="00004CB6"/>
    <w:rsid w:val="000052D2"/>
    <w:rsid w:val="00031546"/>
    <w:rsid w:val="00034522"/>
    <w:rsid w:val="00034D05"/>
    <w:rsid w:val="000371E5"/>
    <w:rsid w:val="00037BBF"/>
    <w:rsid w:val="000430C5"/>
    <w:rsid w:val="00047279"/>
    <w:rsid w:val="0004737A"/>
    <w:rsid w:val="00047E31"/>
    <w:rsid w:val="00051C09"/>
    <w:rsid w:val="00052849"/>
    <w:rsid w:val="00061614"/>
    <w:rsid w:val="00061B5F"/>
    <w:rsid w:val="00065A00"/>
    <w:rsid w:val="000660A7"/>
    <w:rsid w:val="00067378"/>
    <w:rsid w:val="0007080D"/>
    <w:rsid w:val="00070CF4"/>
    <w:rsid w:val="00073A76"/>
    <w:rsid w:val="000748F3"/>
    <w:rsid w:val="00076B29"/>
    <w:rsid w:val="000779ED"/>
    <w:rsid w:val="00080FE7"/>
    <w:rsid w:val="0008274B"/>
    <w:rsid w:val="00082BB3"/>
    <w:rsid w:val="00084DA2"/>
    <w:rsid w:val="00085214"/>
    <w:rsid w:val="00094615"/>
    <w:rsid w:val="00095DB1"/>
    <w:rsid w:val="000A103A"/>
    <w:rsid w:val="000A1F34"/>
    <w:rsid w:val="000A3637"/>
    <w:rsid w:val="000A5334"/>
    <w:rsid w:val="000A54C8"/>
    <w:rsid w:val="000B37DE"/>
    <w:rsid w:val="000B3A3F"/>
    <w:rsid w:val="000B47B8"/>
    <w:rsid w:val="000B5787"/>
    <w:rsid w:val="000C070B"/>
    <w:rsid w:val="000C08AA"/>
    <w:rsid w:val="000C27A5"/>
    <w:rsid w:val="000C2903"/>
    <w:rsid w:val="000C33F1"/>
    <w:rsid w:val="000C5690"/>
    <w:rsid w:val="000C5F31"/>
    <w:rsid w:val="000D38FE"/>
    <w:rsid w:val="000D3A64"/>
    <w:rsid w:val="000D4857"/>
    <w:rsid w:val="000D7CC0"/>
    <w:rsid w:val="000E0ECB"/>
    <w:rsid w:val="000E3543"/>
    <w:rsid w:val="000E7C95"/>
    <w:rsid w:val="000F2FBF"/>
    <w:rsid w:val="000F5393"/>
    <w:rsid w:val="000F6F47"/>
    <w:rsid w:val="00102F36"/>
    <w:rsid w:val="001076C3"/>
    <w:rsid w:val="0011174B"/>
    <w:rsid w:val="001117A4"/>
    <w:rsid w:val="001122E6"/>
    <w:rsid w:val="00115039"/>
    <w:rsid w:val="00120A8D"/>
    <w:rsid w:val="00120BDB"/>
    <w:rsid w:val="00121F42"/>
    <w:rsid w:val="0012201F"/>
    <w:rsid w:val="001226AD"/>
    <w:rsid w:val="001252D2"/>
    <w:rsid w:val="001261DF"/>
    <w:rsid w:val="001265B9"/>
    <w:rsid w:val="0012750C"/>
    <w:rsid w:val="00130C10"/>
    <w:rsid w:val="001347EC"/>
    <w:rsid w:val="00140E65"/>
    <w:rsid w:val="001426D2"/>
    <w:rsid w:val="001431AC"/>
    <w:rsid w:val="001435BE"/>
    <w:rsid w:val="001444B5"/>
    <w:rsid w:val="0014740E"/>
    <w:rsid w:val="001479D0"/>
    <w:rsid w:val="00147FEA"/>
    <w:rsid w:val="0015433E"/>
    <w:rsid w:val="00157BB5"/>
    <w:rsid w:val="00162CE9"/>
    <w:rsid w:val="00163B7A"/>
    <w:rsid w:val="00163C17"/>
    <w:rsid w:val="0017012C"/>
    <w:rsid w:val="0017014F"/>
    <w:rsid w:val="00170779"/>
    <w:rsid w:val="001718FB"/>
    <w:rsid w:val="00173C8D"/>
    <w:rsid w:val="00173CF5"/>
    <w:rsid w:val="00176896"/>
    <w:rsid w:val="001818ED"/>
    <w:rsid w:val="001825F1"/>
    <w:rsid w:val="001849E7"/>
    <w:rsid w:val="00186408"/>
    <w:rsid w:val="00186927"/>
    <w:rsid w:val="00186EEA"/>
    <w:rsid w:val="00190723"/>
    <w:rsid w:val="00192CB4"/>
    <w:rsid w:val="0019428F"/>
    <w:rsid w:val="00195E9F"/>
    <w:rsid w:val="001A03D5"/>
    <w:rsid w:val="001A1AA1"/>
    <w:rsid w:val="001A2BE7"/>
    <w:rsid w:val="001A694E"/>
    <w:rsid w:val="001A7303"/>
    <w:rsid w:val="001B29EE"/>
    <w:rsid w:val="001B528D"/>
    <w:rsid w:val="001B6708"/>
    <w:rsid w:val="001C0B6A"/>
    <w:rsid w:val="001C28E7"/>
    <w:rsid w:val="001C52A4"/>
    <w:rsid w:val="001D23CA"/>
    <w:rsid w:val="001D3340"/>
    <w:rsid w:val="001D39A2"/>
    <w:rsid w:val="001D43B8"/>
    <w:rsid w:val="001D471C"/>
    <w:rsid w:val="001D4A1D"/>
    <w:rsid w:val="001D64E6"/>
    <w:rsid w:val="001D680D"/>
    <w:rsid w:val="001D7D5C"/>
    <w:rsid w:val="001E452E"/>
    <w:rsid w:val="001E7948"/>
    <w:rsid w:val="001E7E97"/>
    <w:rsid w:val="001F1131"/>
    <w:rsid w:val="001F3895"/>
    <w:rsid w:val="001F43A6"/>
    <w:rsid w:val="001F4AD6"/>
    <w:rsid w:val="0020155F"/>
    <w:rsid w:val="002017A4"/>
    <w:rsid w:val="00204714"/>
    <w:rsid w:val="00205E3D"/>
    <w:rsid w:val="00206F5C"/>
    <w:rsid w:val="002105C5"/>
    <w:rsid w:val="00214F49"/>
    <w:rsid w:val="00217745"/>
    <w:rsid w:val="00220B55"/>
    <w:rsid w:val="00221BFA"/>
    <w:rsid w:val="00226B9B"/>
    <w:rsid w:val="00226DA5"/>
    <w:rsid w:val="002300F8"/>
    <w:rsid w:val="002303E3"/>
    <w:rsid w:val="00233B5F"/>
    <w:rsid w:val="00234251"/>
    <w:rsid w:val="00234F4C"/>
    <w:rsid w:val="00235B6B"/>
    <w:rsid w:val="00235E2F"/>
    <w:rsid w:val="00237A5B"/>
    <w:rsid w:val="00242AE1"/>
    <w:rsid w:val="002436E9"/>
    <w:rsid w:val="002507D9"/>
    <w:rsid w:val="0025215B"/>
    <w:rsid w:val="002525A2"/>
    <w:rsid w:val="00253E9C"/>
    <w:rsid w:val="0025615F"/>
    <w:rsid w:val="002567C4"/>
    <w:rsid w:val="0026331A"/>
    <w:rsid w:val="002719CD"/>
    <w:rsid w:val="00276A34"/>
    <w:rsid w:val="00280551"/>
    <w:rsid w:val="002821A7"/>
    <w:rsid w:val="0028503F"/>
    <w:rsid w:val="00287068"/>
    <w:rsid w:val="002879A5"/>
    <w:rsid w:val="00292688"/>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18E5"/>
    <w:rsid w:val="0032630F"/>
    <w:rsid w:val="003263A9"/>
    <w:rsid w:val="00334015"/>
    <w:rsid w:val="0033428C"/>
    <w:rsid w:val="003347E4"/>
    <w:rsid w:val="0033620D"/>
    <w:rsid w:val="003376E9"/>
    <w:rsid w:val="00340D89"/>
    <w:rsid w:val="003413B5"/>
    <w:rsid w:val="00342D3E"/>
    <w:rsid w:val="00345E5F"/>
    <w:rsid w:val="00346751"/>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5DAF"/>
    <w:rsid w:val="003768FB"/>
    <w:rsid w:val="00380046"/>
    <w:rsid w:val="00385F43"/>
    <w:rsid w:val="0039711E"/>
    <w:rsid w:val="003A112D"/>
    <w:rsid w:val="003A11FC"/>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1935"/>
    <w:rsid w:val="003E54CF"/>
    <w:rsid w:val="003E6D5B"/>
    <w:rsid w:val="003F3846"/>
    <w:rsid w:val="003F6D8F"/>
    <w:rsid w:val="004015CF"/>
    <w:rsid w:val="00407C92"/>
    <w:rsid w:val="0041017E"/>
    <w:rsid w:val="004167B6"/>
    <w:rsid w:val="0042096E"/>
    <w:rsid w:val="0042161C"/>
    <w:rsid w:val="00422A92"/>
    <w:rsid w:val="00423A3D"/>
    <w:rsid w:val="0043358F"/>
    <w:rsid w:val="004348F9"/>
    <w:rsid w:val="004350F5"/>
    <w:rsid w:val="0043590A"/>
    <w:rsid w:val="0043641F"/>
    <w:rsid w:val="004419F8"/>
    <w:rsid w:val="004440D8"/>
    <w:rsid w:val="0044649B"/>
    <w:rsid w:val="0045064B"/>
    <w:rsid w:val="004536FD"/>
    <w:rsid w:val="004605FE"/>
    <w:rsid w:val="00463A71"/>
    <w:rsid w:val="004670C6"/>
    <w:rsid w:val="00471461"/>
    <w:rsid w:val="00474AFE"/>
    <w:rsid w:val="00480B52"/>
    <w:rsid w:val="004823C4"/>
    <w:rsid w:val="00482C61"/>
    <w:rsid w:val="00482CF2"/>
    <w:rsid w:val="0048313A"/>
    <w:rsid w:val="004834F9"/>
    <w:rsid w:val="0048766C"/>
    <w:rsid w:val="004900B0"/>
    <w:rsid w:val="004946E2"/>
    <w:rsid w:val="00494A4D"/>
    <w:rsid w:val="00496DD8"/>
    <w:rsid w:val="004975B9"/>
    <w:rsid w:val="004A1A6B"/>
    <w:rsid w:val="004A20C7"/>
    <w:rsid w:val="004A21BC"/>
    <w:rsid w:val="004A70F2"/>
    <w:rsid w:val="004B02A9"/>
    <w:rsid w:val="004C0353"/>
    <w:rsid w:val="004C305E"/>
    <w:rsid w:val="004C7AF0"/>
    <w:rsid w:val="004D15DA"/>
    <w:rsid w:val="004D24F8"/>
    <w:rsid w:val="004D4B81"/>
    <w:rsid w:val="004D64E6"/>
    <w:rsid w:val="004F2DCC"/>
    <w:rsid w:val="004F3DEB"/>
    <w:rsid w:val="00500824"/>
    <w:rsid w:val="00502019"/>
    <w:rsid w:val="00510D2F"/>
    <w:rsid w:val="00511F5C"/>
    <w:rsid w:val="00512228"/>
    <w:rsid w:val="005126C6"/>
    <w:rsid w:val="00514A34"/>
    <w:rsid w:val="00515CED"/>
    <w:rsid w:val="005167BB"/>
    <w:rsid w:val="00517ADA"/>
    <w:rsid w:val="00517F79"/>
    <w:rsid w:val="00520685"/>
    <w:rsid w:val="00521FD1"/>
    <w:rsid w:val="005255EE"/>
    <w:rsid w:val="00535832"/>
    <w:rsid w:val="0053684D"/>
    <w:rsid w:val="005373D2"/>
    <w:rsid w:val="00543036"/>
    <w:rsid w:val="005445BC"/>
    <w:rsid w:val="0054733F"/>
    <w:rsid w:val="00554B15"/>
    <w:rsid w:val="00557885"/>
    <w:rsid w:val="00562129"/>
    <w:rsid w:val="005714CF"/>
    <w:rsid w:val="0057653E"/>
    <w:rsid w:val="00577285"/>
    <w:rsid w:val="00577689"/>
    <w:rsid w:val="0058285C"/>
    <w:rsid w:val="005954CC"/>
    <w:rsid w:val="00595E41"/>
    <w:rsid w:val="0059608C"/>
    <w:rsid w:val="005A5934"/>
    <w:rsid w:val="005B456C"/>
    <w:rsid w:val="005B679C"/>
    <w:rsid w:val="005B6993"/>
    <w:rsid w:val="005C404B"/>
    <w:rsid w:val="005C6083"/>
    <w:rsid w:val="005C6219"/>
    <w:rsid w:val="005D3827"/>
    <w:rsid w:val="005D448C"/>
    <w:rsid w:val="005D7DEB"/>
    <w:rsid w:val="005E2538"/>
    <w:rsid w:val="005E7AAC"/>
    <w:rsid w:val="005F40DB"/>
    <w:rsid w:val="006102E5"/>
    <w:rsid w:val="00616584"/>
    <w:rsid w:val="00623336"/>
    <w:rsid w:val="00624750"/>
    <w:rsid w:val="0062705B"/>
    <w:rsid w:val="00627446"/>
    <w:rsid w:val="00630463"/>
    <w:rsid w:val="00633240"/>
    <w:rsid w:val="0063375D"/>
    <w:rsid w:val="0063601A"/>
    <w:rsid w:val="00636346"/>
    <w:rsid w:val="00640051"/>
    <w:rsid w:val="00641009"/>
    <w:rsid w:val="00643805"/>
    <w:rsid w:val="00646543"/>
    <w:rsid w:val="00647F41"/>
    <w:rsid w:val="006502DF"/>
    <w:rsid w:val="00652E62"/>
    <w:rsid w:val="00653885"/>
    <w:rsid w:val="00656920"/>
    <w:rsid w:val="00662D7D"/>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A3D9E"/>
    <w:rsid w:val="006B1073"/>
    <w:rsid w:val="006B1DAD"/>
    <w:rsid w:val="006B2926"/>
    <w:rsid w:val="006B3ED4"/>
    <w:rsid w:val="006B647E"/>
    <w:rsid w:val="006B65DF"/>
    <w:rsid w:val="006C05BD"/>
    <w:rsid w:val="006D2921"/>
    <w:rsid w:val="006D36AF"/>
    <w:rsid w:val="006D44C8"/>
    <w:rsid w:val="006D5851"/>
    <w:rsid w:val="006D7141"/>
    <w:rsid w:val="006D784B"/>
    <w:rsid w:val="006D7DA0"/>
    <w:rsid w:val="006E07FE"/>
    <w:rsid w:val="006E4025"/>
    <w:rsid w:val="006F210A"/>
    <w:rsid w:val="006F227E"/>
    <w:rsid w:val="006F4812"/>
    <w:rsid w:val="006F4C62"/>
    <w:rsid w:val="006F524A"/>
    <w:rsid w:val="0070090F"/>
    <w:rsid w:val="0070406F"/>
    <w:rsid w:val="00706F27"/>
    <w:rsid w:val="00707226"/>
    <w:rsid w:val="0070766F"/>
    <w:rsid w:val="00710F63"/>
    <w:rsid w:val="00714182"/>
    <w:rsid w:val="0071653A"/>
    <w:rsid w:val="00716A3D"/>
    <w:rsid w:val="00716BAC"/>
    <w:rsid w:val="007216A8"/>
    <w:rsid w:val="007251BB"/>
    <w:rsid w:val="007267E5"/>
    <w:rsid w:val="007277C7"/>
    <w:rsid w:val="00727F94"/>
    <w:rsid w:val="00731423"/>
    <w:rsid w:val="0073460C"/>
    <w:rsid w:val="00734635"/>
    <w:rsid w:val="00734874"/>
    <w:rsid w:val="00736860"/>
    <w:rsid w:val="00736EC6"/>
    <w:rsid w:val="00737E82"/>
    <w:rsid w:val="00750389"/>
    <w:rsid w:val="00755309"/>
    <w:rsid w:val="007565F4"/>
    <w:rsid w:val="00757AAD"/>
    <w:rsid w:val="00760ABC"/>
    <w:rsid w:val="00760F64"/>
    <w:rsid w:val="00766A9D"/>
    <w:rsid w:val="0077056C"/>
    <w:rsid w:val="00772FBC"/>
    <w:rsid w:val="00773FF1"/>
    <w:rsid w:val="00774D5E"/>
    <w:rsid w:val="00785885"/>
    <w:rsid w:val="00794B86"/>
    <w:rsid w:val="007A0AFE"/>
    <w:rsid w:val="007A16CA"/>
    <w:rsid w:val="007A457C"/>
    <w:rsid w:val="007A4A9F"/>
    <w:rsid w:val="007A7B21"/>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1AD4"/>
    <w:rsid w:val="007F7B33"/>
    <w:rsid w:val="0080036A"/>
    <w:rsid w:val="008050F6"/>
    <w:rsid w:val="00810EC4"/>
    <w:rsid w:val="00813DCD"/>
    <w:rsid w:val="008145B7"/>
    <w:rsid w:val="008177CE"/>
    <w:rsid w:val="00817AE7"/>
    <w:rsid w:val="00817EA4"/>
    <w:rsid w:val="00821501"/>
    <w:rsid w:val="008347F6"/>
    <w:rsid w:val="0083644B"/>
    <w:rsid w:val="00836E55"/>
    <w:rsid w:val="00846F8C"/>
    <w:rsid w:val="0085077B"/>
    <w:rsid w:val="00855A14"/>
    <w:rsid w:val="00860BFF"/>
    <w:rsid w:val="0086303D"/>
    <w:rsid w:val="0086444C"/>
    <w:rsid w:val="00864D2F"/>
    <w:rsid w:val="008662F5"/>
    <w:rsid w:val="00872061"/>
    <w:rsid w:val="00877033"/>
    <w:rsid w:val="008802F0"/>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8F7"/>
    <w:rsid w:val="008D3BBC"/>
    <w:rsid w:val="008D5858"/>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2F49"/>
    <w:rsid w:val="00925647"/>
    <w:rsid w:val="00925C18"/>
    <w:rsid w:val="00931A53"/>
    <w:rsid w:val="00934281"/>
    <w:rsid w:val="00936446"/>
    <w:rsid w:val="009371E8"/>
    <w:rsid w:val="009376F5"/>
    <w:rsid w:val="00937F84"/>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135"/>
    <w:rsid w:val="00990216"/>
    <w:rsid w:val="00992A01"/>
    <w:rsid w:val="0099621A"/>
    <w:rsid w:val="009B74FE"/>
    <w:rsid w:val="009C16F8"/>
    <w:rsid w:val="009C1B32"/>
    <w:rsid w:val="009C279D"/>
    <w:rsid w:val="009C5D59"/>
    <w:rsid w:val="009D373C"/>
    <w:rsid w:val="009D420D"/>
    <w:rsid w:val="009E0109"/>
    <w:rsid w:val="009E26B0"/>
    <w:rsid w:val="009F5118"/>
    <w:rsid w:val="009F6500"/>
    <w:rsid w:val="00A00622"/>
    <w:rsid w:val="00A016AA"/>
    <w:rsid w:val="00A02D28"/>
    <w:rsid w:val="00A03E7D"/>
    <w:rsid w:val="00A05639"/>
    <w:rsid w:val="00A06387"/>
    <w:rsid w:val="00A11478"/>
    <w:rsid w:val="00A1270F"/>
    <w:rsid w:val="00A16934"/>
    <w:rsid w:val="00A21572"/>
    <w:rsid w:val="00A21FB8"/>
    <w:rsid w:val="00A22A50"/>
    <w:rsid w:val="00A2487D"/>
    <w:rsid w:val="00A320FC"/>
    <w:rsid w:val="00A33FC9"/>
    <w:rsid w:val="00A3504F"/>
    <w:rsid w:val="00A37DA1"/>
    <w:rsid w:val="00A40B45"/>
    <w:rsid w:val="00A42148"/>
    <w:rsid w:val="00A42FAA"/>
    <w:rsid w:val="00A46D77"/>
    <w:rsid w:val="00A52BDD"/>
    <w:rsid w:val="00A5564D"/>
    <w:rsid w:val="00A57FE9"/>
    <w:rsid w:val="00A6330D"/>
    <w:rsid w:val="00A64B7D"/>
    <w:rsid w:val="00A66950"/>
    <w:rsid w:val="00A66C01"/>
    <w:rsid w:val="00A700B0"/>
    <w:rsid w:val="00A726E0"/>
    <w:rsid w:val="00A72935"/>
    <w:rsid w:val="00A800E4"/>
    <w:rsid w:val="00A803EC"/>
    <w:rsid w:val="00A833E3"/>
    <w:rsid w:val="00A94660"/>
    <w:rsid w:val="00A9484C"/>
    <w:rsid w:val="00A96FF8"/>
    <w:rsid w:val="00AA0741"/>
    <w:rsid w:val="00AA0A62"/>
    <w:rsid w:val="00AA67CB"/>
    <w:rsid w:val="00AB3F9C"/>
    <w:rsid w:val="00AB5855"/>
    <w:rsid w:val="00AB5A90"/>
    <w:rsid w:val="00AB773C"/>
    <w:rsid w:val="00AC1AF9"/>
    <w:rsid w:val="00AC48AF"/>
    <w:rsid w:val="00AC51B4"/>
    <w:rsid w:val="00AD0AA8"/>
    <w:rsid w:val="00AD404C"/>
    <w:rsid w:val="00AD4809"/>
    <w:rsid w:val="00AD48B7"/>
    <w:rsid w:val="00AD5D5D"/>
    <w:rsid w:val="00AD767B"/>
    <w:rsid w:val="00AF109B"/>
    <w:rsid w:val="00AF2F44"/>
    <w:rsid w:val="00AF3637"/>
    <w:rsid w:val="00AF5BDB"/>
    <w:rsid w:val="00AF6229"/>
    <w:rsid w:val="00AF6753"/>
    <w:rsid w:val="00AF760E"/>
    <w:rsid w:val="00AF7B5D"/>
    <w:rsid w:val="00B00100"/>
    <w:rsid w:val="00B02827"/>
    <w:rsid w:val="00B20A58"/>
    <w:rsid w:val="00B21706"/>
    <w:rsid w:val="00B27498"/>
    <w:rsid w:val="00B33AE6"/>
    <w:rsid w:val="00B33FE2"/>
    <w:rsid w:val="00B34FA0"/>
    <w:rsid w:val="00B3556D"/>
    <w:rsid w:val="00B43CF9"/>
    <w:rsid w:val="00B43ED9"/>
    <w:rsid w:val="00B44113"/>
    <w:rsid w:val="00B45597"/>
    <w:rsid w:val="00B45F60"/>
    <w:rsid w:val="00B5412A"/>
    <w:rsid w:val="00B572EA"/>
    <w:rsid w:val="00B577B7"/>
    <w:rsid w:val="00B65E20"/>
    <w:rsid w:val="00B660CB"/>
    <w:rsid w:val="00B674BF"/>
    <w:rsid w:val="00B715E0"/>
    <w:rsid w:val="00B71A13"/>
    <w:rsid w:val="00B71CEF"/>
    <w:rsid w:val="00B72828"/>
    <w:rsid w:val="00B816A9"/>
    <w:rsid w:val="00B8450A"/>
    <w:rsid w:val="00B86E84"/>
    <w:rsid w:val="00B90DD7"/>
    <w:rsid w:val="00B93AA2"/>
    <w:rsid w:val="00BA047C"/>
    <w:rsid w:val="00BA07C2"/>
    <w:rsid w:val="00BA0993"/>
    <w:rsid w:val="00BA1893"/>
    <w:rsid w:val="00BA32BF"/>
    <w:rsid w:val="00BA621B"/>
    <w:rsid w:val="00BB0F2E"/>
    <w:rsid w:val="00BB14E9"/>
    <w:rsid w:val="00BB2CBE"/>
    <w:rsid w:val="00BB6C4F"/>
    <w:rsid w:val="00BB78C1"/>
    <w:rsid w:val="00BC0557"/>
    <w:rsid w:val="00BC69EB"/>
    <w:rsid w:val="00BC6A1B"/>
    <w:rsid w:val="00BC7941"/>
    <w:rsid w:val="00BD07B5"/>
    <w:rsid w:val="00BD397B"/>
    <w:rsid w:val="00BD4E60"/>
    <w:rsid w:val="00BE03AD"/>
    <w:rsid w:val="00BE30B4"/>
    <w:rsid w:val="00BE429F"/>
    <w:rsid w:val="00BE580D"/>
    <w:rsid w:val="00BE5FE8"/>
    <w:rsid w:val="00BE794C"/>
    <w:rsid w:val="00BF12D0"/>
    <w:rsid w:val="00BF2EE1"/>
    <w:rsid w:val="00BF4DB5"/>
    <w:rsid w:val="00BF665D"/>
    <w:rsid w:val="00C001CA"/>
    <w:rsid w:val="00C00C3B"/>
    <w:rsid w:val="00C03DED"/>
    <w:rsid w:val="00C067E1"/>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648C2"/>
    <w:rsid w:val="00C67BA8"/>
    <w:rsid w:val="00C70A41"/>
    <w:rsid w:val="00C70DD2"/>
    <w:rsid w:val="00C74B83"/>
    <w:rsid w:val="00C764C2"/>
    <w:rsid w:val="00C77170"/>
    <w:rsid w:val="00C80BCB"/>
    <w:rsid w:val="00C80D8E"/>
    <w:rsid w:val="00C82782"/>
    <w:rsid w:val="00C82D2F"/>
    <w:rsid w:val="00C83D96"/>
    <w:rsid w:val="00C87180"/>
    <w:rsid w:val="00C87825"/>
    <w:rsid w:val="00C87EFA"/>
    <w:rsid w:val="00C922D9"/>
    <w:rsid w:val="00C930D6"/>
    <w:rsid w:val="00C96D42"/>
    <w:rsid w:val="00CA313D"/>
    <w:rsid w:val="00CA4232"/>
    <w:rsid w:val="00CA6893"/>
    <w:rsid w:val="00CA6FD5"/>
    <w:rsid w:val="00CB11D0"/>
    <w:rsid w:val="00CB171B"/>
    <w:rsid w:val="00CB1E58"/>
    <w:rsid w:val="00CB6059"/>
    <w:rsid w:val="00CC1675"/>
    <w:rsid w:val="00CC4A2E"/>
    <w:rsid w:val="00CC7261"/>
    <w:rsid w:val="00CD09A4"/>
    <w:rsid w:val="00CD241E"/>
    <w:rsid w:val="00CD31A6"/>
    <w:rsid w:val="00CD3AD0"/>
    <w:rsid w:val="00CE2D44"/>
    <w:rsid w:val="00CE2E50"/>
    <w:rsid w:val="00CF3B96"/>
    <w:rsid w:val="00D029DE"/>
    <w:rsid w:val="00D04E98"/>
    <w:rsid w:val="00D05FBE"/>
    <w:rsid w:val="00D06FDD"/>
    <w:rsid w:val="00D10721"/>
    <w:rsid w:val="00D11806"/>
    <w:rsid w:val="00D13A47"/>
    <w:rsid w:val="00D141CE"/>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45AB7"/>
    <w:rsid w:val="00D52755"/>
    <w:rsid w:val="00D53D5E"/>
    <w:rsid w:val="00D62648"/>
    <w:rsid w:val="00D62F0B"/>
    <w:rsid w:val="00D633AD"/>
    <w:rsid w:val="00D653FD"/>
    <w:rsid w:val="00D672AB"/>
    <w:rsid w:val="00D67680"/>
    <w:rsid w:val="00D6774B"/>
    <w:rsid w:val="00D67EA5"/>
    <w:rsid w:val="00D7264F"/>
    <w:rsid w:val="00D804EF"/>
    <w:rsid w:val="00D81712"/>
    <w:rsid w:val="00D87B5D"/>
    <w:rsid w:val="00D9228B"/>
    <w:rsid w:val="00D928A4"/>
    <w:rsid w:val="00D942D3"/>
    <w:rsid w:val="00D947E3"/>
    <w:rsid w:val="00DA2B1E"/>
    <w:rsid w:val="00DA2DB5"/>
    <w:rsid w:val="00DA3686"/>
    <w:rsid w:val="00DA3737"/>
    <w:rsid w:val="00DA3C0D"/>
    <w:rsid w:val="00DB1516"/>
    <w:rsid w:val="00DB2DA5"/>
    <w:rsid w:val="00DB5A7E"/>
    <w:rsid w:val="00DB7660"/>
    <w:rsid w:val="00DB7E24"/>
    <w:rsid w:val="00DC1360"/>
    <w:rsid w:val="00DC1670"/>
    <w:rsid w:val="00DD0C2D"/>
    <w:rsid w:val="00DD20A7"/>
    <w:rsid w:val="00DD212A"/>
    <w:rsid w:val="00DD279E"/>
    <w:rsid w:val="00DD310F"/>
    <w:rsid w:val="00DD71B7"/>
    <w:rsid w:val="00DD74F3"/>
    <w:rsid w:val="00DE27BD"/>
    <w:rsid w:val="00DE45D6"/>
    <w:rsid w:val="00DE5606"/>
    <w:rsid w:val="00DF0D34"/>
    <w:rsid w:val="00DF0DCF"/>
    <w:rsid w:val="00DF10BA"/>
    <w:rsid w:val="00DF1D98"/>
    <w:rsid w:val="00DF6AF4"/>
    <w:rsid w:val="00DF7363"/>
    <w:rsid w:val="00E01F44"/>
    <w:rsid w:val="00E0212E"/>
    <w:rsid w:val="00E031D3"/>
    <w:rsid w:val="00E03867"/>
    <w:rsid w:val="00E059EF"/>
    <w:rsid w:val="00E125CB"/>
    <w:rsid w:val="00E1369D"/>
    <w:rsid w:val="00E16CC4"/>
    <w:rsid w:val="00E21CE5"/>
    <w:rsid w:val="00E2438C"/>
    <w:rsid w:val="00E32DE4"/>
    <w:rsid w:val="00E33541"/>
    <w:rsid w:val="00E36870"/>
    <w:rsid w:val="00E40193"/>
    <w:rsid w:val="00E41834"/>
    <w:rsid w:val="00E42311"/>
    <w:rsid w:val="00E52F72"/>
    <w:rsid w:val="00E550F4"/>
    <w:rsid w:val="00E55116"/>
    <w:rsid w:val="00E5642B"/>
    <w:rsid w:val="00E5771F"/>
    <w:rsid w:val="00E62628"/>
    <w:rsid w:val="00E63405"/>
    <w:rsid w:val="00E63578"/>
    <w:rsid w:val="00E7105F"/>
    <w:rsid w:val="00E72CF4"/>
    <w:rsid w:val="00E73AE3"/>
    <w:rsid w:val="00E75050"/>
    <w:rsid w:val="00E75EF7"/>
    <w:rsid w:val="00E77C8A"/>
    <w:rsid w:val="00E81EA7"/>
    <w:rsid w:val="00E852D6"/>
    <w:rsid w:val="00E8790A"/>
    <w:rsid w:val="00E87C46"/>
    <w:rsid w:val="00E95D7A"/>
    <w:rsid w:val="00E96564"/>
    <w:rsid w:val="00EA043D"/>
    <w:rsid w:val="00EA0A22"/>
    <w:rsid w:val="00EA2858"/>
    <w:rsid w:val="00EA4EC1"/>
    <w:rsid w:val="00EA57AB"/>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501"/>
    <w:rsid w:val="00EF0703"/>
    <w:rsid w:val="00EF4DAF"/>
    <w:rsid w:val="00F02757"/>
    <w:rsid w:val="00F0776E"/>
    <w:rsid w:val="00F11B9E"/>
    <w:rsid w:val="00F12F9A"/>
    <w:rsid w:val="00F13B82"/>
    <w:rsid w:val="00F14480"/>
    <w:rsid w:val="00F22F37"/>
    <w:rsid w:val="00F24B77"/>
    <w:rsid w:val="00F251E4"/>
    <w:rsid w:val="00F313B9"/>
    <w:rsid w:val="00F3215D"/>
    <w:rsid w:val="00F36918"/>
    <w:rsid w:val="00F424BA"/>
    <w:rsid w:val="00F42A1F"/>
    <w:rsid w:val="00F447D3"/>
    <w:rsid w:val="00F4783A"/>
    <w:rsid w:val="00F535EC"/>
    <w:rsid w:val="00F5371C"/>
    <w:rsid w:val="00F60BA2"/>
    <w:rsid w:val="00F63779"/>
    <w:rsid w:val="00F65AE9"/>
    <w:rsid w:val="00F70D67"/>
    <w:rsid w:val="00F712ED"/>
    <w:rsid w:val="00F747A2"/>
    <w:rsid w:val="00F75F12"/>
    <w:rsid w:val="00F762AB"/>
    <w:rsid w:val="00F768D9"/>
    <w:rsid w:val="00F76C35"/>
    <w:rsid w:val="00F83846"/>
    <w:rsid w:val="00F851EE"/>
    <w:rsid w:val="00FA17A7"/>
    <w:rsid w:val="00FA2586"/>
    <w:rsid w:val="00FA42DB"/>
    <w:rsid w:val="00FB13F0"/>
    <w:rsid w:val="00FB1649"/>
    <w:rsid w:val="00FB2814"/>
    <w:rsid w:val="00FB4114"/>
    <w:rsid w:val="00FB5B03"/>
    <w:rsid w:val="00FD073F"/>
    <w:rsid w:val="00FD2964"/>
    <w:rsid w:val="00FD3283"/>
    <w:rsid w:val="00FD3C67"/>
    <w:rsid w:val="00FE1EC1"/>
    <w:rsid w:val="00FE2F15"/>
    <w:rsid w:val="00FE3E64"/>
    <w:rsid w:val="00FE3FA5"/>
    <w:rsid w:val="00FF473F"/>
    <w:rsid w:val="00FF66D0"/>
    <w:rsid w:val="00FF7D60"/>
    <w:rsid w:val="00FF7F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 w:type="character" w:customStyle="1" w:styleId="tagline">
    <w:name w:val="tagline"/>
    <w:basedOn w:val="VarsaylanParagrafYazTipi"/>
    <w:rsid w:val="00233B5F"/>
  </w:style>
  <w:style w:type="character" w:customStyle="1" w:styleId="textsm">
    <w:name w:val="textsm"/>
    <w:basedOn w:val="VarsaylanParagrafYazTipi"/>
    <w:rsid w:val="0006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52989299">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08317556">
      <w:bodyDiv w:val="1"/>
      <w:marLeft w:val="0"/>
      <w:marRight w:val="0"/>
      <w:marTop w:val="0"/>
      <w:marBottom w:val="0"/>
      <w:divBdr>
        <w:top w:val="none" w:sz="0" w:space="0" w:color="auto"/>
        <w:left w:val="none" w:sz="0" w:space="0" w:color="auto"/>
        <w:bottom w:val="none" w:sz="0" w:space="0" w:color="auto"/>
        <w:right w:val="none" w:sz="0" w:space="0" w:color="auto"/>
      </w:divBdr>
    </w:div>
    <w:div w:id="68991068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36715145">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15592278">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595354954">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86965">
      <w:bodyDiv w:val="1"/>
      <w:marLeft w:val="0"/>
      <w:marRight w:val="0"/>
      <w:marTop w:val="0"/>
      <w:marBottom w:val="0"/>
      <w:divBdr>
        <w:top w:val="none" w:sz="0" w:space="0" w:color="auto"/>
        <w:left w:val="none" w:sz="0" w:space="0" w:color="auto"/>
        <w:bottom w:val="none" w:sz="0" w:space="0" w:color="auto"/>
        <w:right w:val="none" w:sz="0" w:space="0" w:color="auto"/>
      </w:divBdr>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11609913">
      <w:bodyDiv w:val="1"/>
      <w:marLeft w:val="0"/>
      <w:marRight w:val="0"/>
      <w:marTop w:val="0"/>
      <w:marBottom w:val="0"/>
      <w:divBdr>
        <w:top w:val="none" w:sz="0" w:space="0" w:color="auto"/>
        <w:left w:val="none" w:sz="0" w:space="0" w:color="auto"/>
        <w:bottom w:val="none" w:sz="0" w:space="0" w:color="auto"/>
        <w:right w:val="none" w:sz="0" w:space="0" w:color="auto"/>
      </w:divBdr>
    </w:div>
    <w:div w:id="175434887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9855063">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BDBE5-77C5-4988-AD57-9CC9E67D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764</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5115</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6</cp:revision>
  <cp:lastPrinted>2015-02-03T09:47:00Z</cp:lastPrinted>
  <dcterms:created xsi:type="dcterms:W3CDTF">2015-02-03T09:37:00Z</dcterms:created>
  <dcterms:modified xsi:type="dcterms:W3CDTF">2015-02-03T09:47:00Z</dcterms:modified>
</cp:coreProperties>
</file>