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321F14" w:rsidRDefault="00B44F5B" w:rsidP="002503DE">
      <w:pPr>
        <w:jc w:val="center"/>
        <w:rPr>
          <w:noProof/>
          <w:color w:val="000000" w:themeColor="text1"/>
          <w:lang w:val="tr-TR" w:eastAsia="tr-TR" w:bidi="ar-SA"/>
        </w:rPr>
      </w:pPr>
      <w:r w:rsidRPr="00321F14">
        <w:rPr>
          <w:noProof/>
          <w:color w:val="000000" w:themeColor="text1"/>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321F14">
        <w:rPr>
          <w:noProof/>
          <w:color w:val="000000" w:themeColor="text1"/>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321F14" w:rsidRDefault="002503DE" w:rsidP="002503DE">
      <w:pPr>
        <w:spacing w:after="20" w:line="240" w:lineRule="auto"/>
        <w:jc w:val="center"/>
        <w:rPr>
          <w:color w:val="000000" w:themeColor="text1"/>
          <w:lang w:val="tr-TR"/>
        </w:rPr>
      </w:pPr>
    </w:p>
    <w:p w:rsidR="002503DE" w:rsidRPr="00321F14"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color w:val="000000" w:themeColor="text1"/>
          <w:sz w:val="24"/>
          <w:lang w:val="tr-TR"/>
        </w:rPr>
      </w:pPr>
      <w:r w:rsidRPr="00321F14">
        <w:rPr>
          <w:rFonts w:ascii="Arial Black" w:hAnsi="Arial Black"/>
          <w:b/>
          <w:noProof/>
          <w:color w:val="000000" w:themeColor="text1"/>
          <w:sz w:val="24"/>
          <w:lang w:val="tr-TR"/>
        </w:rPr>
        <w:t>BASIN BÜLTENİ</w:t>
      </w:r>
    </w:p>
    <w:p w:rsidR="00496E65" w:rsidRPr="00321F14" w:rsidRDefault="00EB33D4" w:rsidP="00393557">
      <w:pPr>
        <w:jc w:val="right"/>
        <w:rPr>
          <w:color w:val="000000" w:themeColor="text1"/>
        </w:rPr>
      </w:pPr>
      <w:r w:rsidRPr="00321F14">
        <w:rPr>
          <w:rFonts w:ascii="Times New Roman" w:hAnsi="Times New Roman"/>
          <w:b/>
          <w:color w:val="000000" w:themeColor="text1"/>
          <w:sz w:val="18"/>
          <w:szCs w:val="18"/>
          <w:lang w:val="tr-TR"/>
        </w:rPr>
        <w:br/>
      </w:r>
      <w:r w:rsidR="00185B40" w:rsidRPr="00321F14">
        <w:rPr>
          <w:rFonts w:asciiTheme="majorHAnsi" w:hAnsiTheme="majorHAnsi"/>
          <w:b/>
          <w:color w:val="000000" w:themeColor="text1"/>
          <w:sz w:val="24"/>
          <w:szCs w:val="24"/>
          <w:lang w:val="tr-TR"/>
        </w:rPr>
        <w:t>21</w:t>
      </w:r>
      <w:r w:rsidR="00393557" w:rsidRPr="00321F14">
        <w:rPr>
          <w:rFonts w:asciiTheme="majorHAnsi" w:hAnsiTheme="majorHAnsi"/>
          <w:b/>
          <w:color w:val="000000" w:themeColor="text1"/>
          <w:sz w:val="24"/>
          <w:szCs w:val="24"/>
          <w:lang w:val="tr-TR"/>
        </w:rPr>
        <w:t>.0</w:t>
      </w:r>
      <w:r w:rsidR="00BC3611" w:rsidRPr="00321F14">
        <w:rPr>
          <w:rFonts w:asciiTheme="majorHAnsi" w:hAnsiTheme="majorHAnsi"/>
          <w:b/>
          <w:color w:val="000000" w:themeColor="text1"/>
          <w:sz w:val="24"/>
          <w:szCs w:val="24"/>
          <w:lang w:val="tr-TR"/>
        </w:rPr>
        <w:t>6</w:t>
      </w:r>
      <w:r w:rsidR="00393557" w:rsidRPr="00321F14">
        <w:rPr>
          <w:rFonts w:asciiTheme="majorHAnsi" w:hAnsiTheme="majorHAnsi"/>
          <w:b/>
          <w:color w:val="000000" w:themeColor="text1"/>
          <w:sz w:val="24"/>
          <w:szCs w:val="24"/>
          <w:lang w:val="tr-TR"/>
        </w:rPr>
        <w:t>.2017</w:t>
      </w:r>
    </w:p>
    <w:p w:rsidR="00185B40" w:rsidRPr="00321F14" w:rsidRDefault="00185B40" w:rsidP="00185B40">
      <w:pPr>
        <w:jc w:val="center"/>
        <w:rPr>
          <w:rFonts w:ascii="Arial Black" w:hAnsi="Arial Black"/>
          <w:b/>
          <w:color w:val="000000" w:themeColor="text1"/>
          <w:sz w:val="32"/>
          <w:szCs w:val="32"/>
          <w:lang w:val="tr-TR"/>
        </w:rPr>
      </w:pPr>
    </w:p>
    <w:p w:rsidR="00185B40" w:rsidRPr="00321F14" w:rsidRDefault="00185B40" w:rsidP="00185B40">
      <w:pPr>
        <w:jc w:val="center"/>
        <w:rPr>
          <w:rFonts w:ascii="Arial Black" w:eastAsiaTheme="minorHAnsi" w:hAnsi="Arial Black"/>
          <w:b/>
          <w:color w:val="000000" w:themeColor="text1"/>
          <w:sz w:val="32"/>
          <w:szCs w:val="32"/>
          <w:lang w:val="tr-TR" w:bidi="ar-SA"/>
        </w:rPr>
      </w:pPr>
      <w:r w:rsidRPr="00321F14">
        <w:rPr>
          <w:rFonts w:ascii="Arial Black" w:hAnsi="Arial Black"/>
          <w:b/>
          <w:color w:val="000000" w:themeColor="text1"/>
          <w:sz w:val="32"/>
          <w:szCs w:val="32"/>
          <w:lang w:val="tr-TR"/>
        </w:rPr>
        <w:t>Metal İşçileri,</w:t>
      </w:r>
    </w:p>
    <w:p w:rsidR="00185B40" w:rsidRPr="00321F14" w:rsidRDefault="00185B40" w:rsidP="00185B40">
      <w:pPr>
        <w:jc w:val="center"/>
        <w:rPr>
          <w:rFonts w:ascii="Arial Black" w:hAnsi="Arial Black"/>
          <w:b/>
          <w:color w:val="000000" w:themeColor="text1"/>
          <w:sz w:val="32"/>
          <w:szCs w:val="32"/>
          <w:lang w:val="tr-TR"/>
        </w:rPr>
      </w:pPr>
      <w:r w:rsidRPr="00321F14">
        <w:rPr>
          <w:rFonts w:ascii="Arial Black" w:hAnsi="Arial Black"/>
          <w:b/>
          <w:color w:val="000000" w:themeColor="text1"/>
          <w:sz w:val="32"/>
          <w:szCs w:val="32"/>
          <w:lang w:val="tr-TR"/>
        </w:rPr>
        <w:t xml:space="preserve">PETKİM </w:t>
      </w:r>
      <w:r w:rsidR="00046E88" w:rsidRPr="00321F14">
        <w:rPr>
          <w:rFonts w:ascii="Arial Black" w:hAnsi="Arial Black"/>
          <w:b/>
          <w:color w:val="000000" w:themeColor="text1"/>
          <w:sz w:val="32"/>
          <w:szCs w:val="32"/>
          <w:lang w:val="tr-TR"/>
        </w:rPr>
        <w:t>İşçisinin Direnişini Selamlıyor!</w:t>
      </w:r>
    </w:p>
    <w:p w:rsidR="00185B40" w:rsidRPr="00321F14" w:rsidRDefault="00185B40" w:rsidP="00185B40">
      <w:pPr>
        <w:ind w:firstLine="567"/>
        <w:jc w:val="both"/>
        <w:rPr>
          <w:rFonts w:ascii="Times New Roman" w:hAnsi="Times New Roman"/>
          <w:color w:val="000000" w:themeColor="text1"/>
          <w:sz w:val="27"/>
          <w:szCs w:val="27"/>
          <w:lang w:val="tr-TR"/>
        </w:rPr>
      </w:pPr>
      <w:r w:rsidRPr="00321F14">
        <w:rPr>
          <w:rFonts w:ascii="Times New Roman" w:hAnsi="Times New Roman"/>
          <w:color w:val="000000" w:themeColor="text1"/>
          <w:sz w:val="27"/>
          <w:szCs w:val="27"/>
          <w:lang w:val="tr-TR"/>
        </w:rPr>
        <w:t xml:space="preserve">Petrol-İş Sendikası, Aliağa Şubesi’nde örgütlü PETKİM işyerinde yapılan toplu sözleşme görüşmelerinde işverenin uzlaşmaz tutumu nedeniyle anlaşma sağlanamaması üzerine 19 Haziran Pazartesi günü PETKİM işçisi eylemlilik sürecine başladı. </w:t>
      </w:r>
    </w:p>
    <w:p w:rsidR="00185B40" w:rsidRPr="00321F14" w:rsidRDefault="00185B40" w:rsidP="00185B40">
      <w:pPr>
        <w:ind w:firstLine="567"/>
        <w:jc w:val="both"/>
        <w:rPr>
          <w:rFonts w:ascii="Times New Roman" w:hAnsi="Times New Roman"/>
          <w:color w:val="000000" w:themeColor="text1"/>
          <w:sz w:val="27"/>
          <w:szCs w:val="27"/>
          <w:lang w:val="tr-TR"/>
        </w:rPr>
      </w:pPr>
      <w:bookmarkStart w:id="0" w:name="_GoBack"/>
      <w:r w:rsidRPr="00321F14">
        <w:rPr>
          <w:rFonts w:ascii="Times New Roman" w:hAnsi="Times New Roman"/>
          <w:color w:val="000000" w:themeColor="text1"/>
          <w:sz w:val="27"/>
          <w:szCs w:val="27"/>
          <w:lang w:val="tr-TR"/>
        </w:rPr>
        <w:t xml:space="preserve">Birleşik Metal-İş Sendikası olarak biliyoruz ki; işverenlerin ve PETKİM işvereninin uzlaşmaz tavrı ülkenin içinde bulunduğu antidemokratik atmosferden yararlanma fırsatçılığına dayanmaktadır. Yüzde 141 kar oranı olduğu belirtilen PETKİM söz konusu işçinin hakları olunca en asgari insani talebi dahi çok görmektedir. </w:t>
      </w:r>
    </w:p>
    <w:p w:rsidR="00185B40" w:rsidRPr="00321F14" w:rsidRDefault="00185B40" w:rsidP="00185B40">
      <w:pPr>
        <w:ind w:firstLine="567"/>
        <w:jc w:val="both"/>
        <w:rPr>
          <w:rFonts w:ascii="Times New Roman" w:hAnsi="Times New Roman"/>
          <w:color w:val="000000" w:themeColor="text1"/>
          <w:sz w:val="27"/>
          <w:szCs w:val="27"/>
          <w:lang w:val="tr-TR"/>
        </w:rPr>
      </w:pPr>
      <w:r w:rsidRPr="00321F14">
        <w:rPr>
          <w:rFonts w:ascii="Times New Roman" w:hAnsi="Times New Roman"/>
          <w:color w:val="000000" w:themeColor="text1"/>
          <w:sz w:val="27"/>
          <w:szCs w:val="27"/>
          <w:lang w:val="tr-TR"/>
        </w:rPr>
        <w:t xml:space="preserve">Grev yasağı olan işyerinde patronun amacı süreci Yüksek Hakem Kurulu’na taşıyarak işçiyi ve sendikayı kötü şartlarda bir sözleşmeye razı etmektir. Bütün bunlar yetmezmiş gibi demokratik haklarını kullanarak işyeri önünde toplanan işçileri polisle, </w:t>
      </w:r>
      <w:proofErr w:type="spellStart"/>
      <w:r w:rsidRPr="00321F14">
        <w:rPr>
          <w:rFonts w:ascii="Times New Roman" w:hAnsi="Times New Roman"/>
          <w:color w:val="000000" w:themeColor="text1"/>
          <w:sz w:val="27"/>
          <w:szCs w:val="27"/>
          <w:lang w:val="tr-TR"/>
        </w:rPr>
        <w:t>TOMA’yla</w:t>
      </w:r>
      <w:proofErr w:type="spellEnd"/>
      <w:r w:rsidRPr="00321F14">
        <w:rPr>
          <w:rFonts w:ascii="Times New Roman" w:hAnsi="Times New Roman"/>
          <w:color w:val="000000" w:themeColor="text1"/>
          <w:sz w:val="27"/>
          <w:szCs w:val="27"/>
          <w:lang w:val="tr-TR"/>
        </w:rPr>
        <w:t xml:space="preserve"> sindirmeye çalışmaktadır.</w:t>
      </w:r>
    </w:p>
    <w:p w:rsidR="00185B40" w:rsidRPr="00321F14" w:rsidRDefault="00185B40" w:rsidP="00185B40">
      <w:pPr>
        <w:ind w:firstLine="567"/>
        <w:jc w:val="both"/>
        <w:rPr>
          <w:rFonts w:ascii="Arial Black" w:hAnsi="Arial Black"/>
          <w:b/>
          <w:color w:val="000000" w:themeColor="text1"/>
          <w:sz w:val="27"/>
          <w:szCs w:val="27"/>
          <w:u w:val="single"/>
          <w:lang w:val="tr-TR"/>
        </w:rPr>
      </w:pPr>
      <w:r w:rsidRPr="00321F14">
        <w:rPr>
          <w:rFonts w:ascii="Arial Black" w:hAnsi="Arial Black"/>
          <w:b/>
          <w:color w:val="000000" w:themeColor="text1"/>
          <w:sz w:val="27"/>
          <w:szCs w:val="27"/>
          <w:u w:val="single"/>
          <w:lang w:val="tr-TR"/>
        </w:rPr>
        <w:t>Uyarıyoruz!</w:t>
      </w:r>
    </w:p>
    <w:p w:rsidR="00185B40" w:rsidRPr="00321F14" w:rsidRDefault="00185B40" w:rsidP="00185B40">
      <w:pPr>
        <w:ind w:firstLine="567"/>
        <w:jc w:val="both"/>
        <w:rPr>
          <w:rFonts w:ascii="Times New Roman" w:hAnsi="Times New Roman"/>
          <w:color w:val="000000" w:themeColor="text1"/>
          <w:sz w:val="27"/>
          <w:szCs w:val="27"/>
          <w:lang w:val="tr-TR"/>
        </w:rPr>
      </w:pPr>
      <w:r w:rsidRPr="00321F14">
        <w:rPr>
          <w:rFonts w:ascii="Times New Roman" w:hAnsi="Times New Roman"/>
          <w:color w:val="000000" w:themeColor="text1"/>
          <w:sz w:val="27"/>
          <w:szCs w:val="27"/>
          <w:lang w:val="tr-TR"/>
        </w:rPr>
        <w:t xml:space="preserve">İşverenin dayatmacı tutumuna karşı hepimiz PETKİM nöbetindeyiz. İşverenin baskıları işçileri yıldırmayacaktır. </w:t>
      </w:r>
    </w:p>
    <w:bookmarkEnd w:id="0"/>
    <w:p w:rsidR="00185B40" w:rsidRPr="00321F14" w:rsidRDefault="00494778" w:rsidP="00185B40">
      <w:pPr>
        <w:ind w:firstLine="567"/>
        <w:jc w:val="both"/>
        <w:rPr>
          <w:rFonts w:ascii="Times New Roman" w:hAnsi="Times New Roman"/>
          <w:color w:val="000000" w:themeColor="text1"/>
          <w:sz w:val="27"/>
          <w:szCs w:val="27"/>
          <w:lang w:val="tr-TR"/>
        </w:rPr>
      </w:pPr>
      <w:r w:rsidRPr="00321F14">
        <w:rPr>
          <w:rFonts w:ascii="Times New Roman" w:hAnsi="Times New Roman"/>
          <w:color w:val="000000" w:themeColor="text1"/>
          <w:sz w:val="27"/>
          <w:szCs w:val="27"/>
          <w:lang w:val="tr-TR"/>
        </w:rPr>
        <w:t>Metal işçileri</w:t>
      </w:r>
      <w:r w:rsidR="00185B40" w:rsidRPr="00321F14">
        <w:rPr>
          <w:rFonts w:ascii="Times New Roman" w:hAnsi="Times New Roman"/>
          <w:color w:val="000000" w:themeColor="text1"/>
          <w:sz w:val="27"/>
          <w:szCs w:val="27"/>
          <w:lang w:val="tr-TR"/>
        </w:rPr>
        <w:t xml:space="preserve">, PETKİM işçisinin onurlu direnişini selamlamakta ve işçilerle dayanışma içinde olduğunu bir defa daha vurgulamaktadır.      </w:t>
      </w:r>
    </w:p>
    <w:p w:rsidR="0092001C" w:rsidRPr="00321F14" w:rsidRDefault="00C2701A" w:rsidP="00F01B8D">
      <w:pPr>
        <w:spacing w:before="240"/>
        <w:jc w:val="right"/>
        <w:rPr>
          <w:color w:val="000000" w:themeColor="text1"/>
        </w:rPr>
      </w:pPr>
      <w:r w:rsidRPr="00321F14">
        <w:rPr>
          <w:rFonts w:ascii="Arial Black" w:hAnsi="Arial Black"/>
          <w:color w:val="000000" w:themeColor="text1"/>
          <w:sz w:val="24"/>
          <w:szCs w:val="24"/>
          <w:lang w:val="tr-TR"/>
        </w:rPr>
        <w:t>Bİ</w:t>
      </w:r>
      <w:r w:rsidRPr="00321F14">
        <w:rPr>
          <w:rFonts w:ascii="Arial Black" w:hAnsi="Arial Black" w:cs="Revue BT"/>
          <w:color w:val="000000" w:themeColor="text1"/>
          <w:sz w:val="24"/>
          <w:szCs w:val="24"/>
          <w:lang w:val="tr-TR"/>
        </w:rPr>
        <w:t>RLE</w:t>
      </w:r>
      <w:r w:rsidRPr="00321F14">
        <w:rPr>
          <w:rFonts w:ascii="Arial Black" w:hAnsi="Arial Black"/>
          <w:color w:val="000000" w:themeColor="text1"/>
          <w:sz w:val="24"/>
          <w:szCs w:val="24"/>
          <w:lang w:val="tr-TR"/>
        </w:rPr>
        <w:t>Şİ</w:t>
      </w:r>
      <w:r w:rsidRPr="00321F14">
        <w:rPr>
          <w:rFonts w:ascii="Arial Black" w:hAnsi="Arial Black" w:cs="Revue BT"/>
          <w:color w:val="000000" w:themeColor="text1"/>
          <w:sz w:val="24"/>
          <w:szCs w:val="24"/>
          <w:lang w:val="tr-TR"/>
        </w:rPr>
        <w:t>K METAL-</w:t>
      </w:r>
      <w:r w:rsidRPr="00321F14">
        <w:rPr>
          <w:rFonts w:ascii="Arial Black" w:hAnsi="Arial Black"/>
          <w:color w:val="000000" w:themeColor="text1"/>
          <w:sz w:val="24"/>
          <w:szCs w:val="24"/>
          <w:lang w:val="tr-TR"/>
        </w:rPr>
        <w:t>İŞ</w:t>
      </w:r>
      <w:r w:rsidRPr="00321F14">
        <w:rPr>
          <w:rFonts w:ascii="Arial Black" w:hAnsi="Arial Black" w:cs="Revue BT"/>
          <w:color w:val="000000" w:themeColor="text1"/>
          <w:sz w:val="24"/>
          <w:szCs w:val="24"/>
          <w:lang w:val="tr-TR"/>
        </w:rPr>
        <w:t xml:space="preserve"> SEND</w:t>
      </w:r>
      <w:r w:rsidRPr="00321F14">
        <w:rPr>
          <w:rFonts w:ascii="Arial Black" w:hAnsi="Arial Black"/>
          <w:color w:val="000000" w:themeColor="text1"/>
          <w:sz w:val="24"/>
          <w:szCs w:val="24"/>
          <w:lang w:val="tr-TR"/>
        </w:rPr>
        <w:t>İ</w:t>
      </w:r>
      <w:r w:rsidRPr="00321F14">
        <w:rPr>
          <w:rFonts w:ascii="Arial Black" w:hAnsi="Arial Black" w:cs="Revue BT"/>
          <w:color w:val="000000" w:themeColor="text1"/>
          <w:sz w:val="24"/>
          <w:szCs w:val="24"/>
          <w:lang w:val="tr-TR"/>
        </w:rPr>
        <w:t>KASI</w:t>
      </w:r>
      <w:r w:rsidRPr="00321F14">
        <w:rPr>
          <w:rFonts w:ascii="Arial Black" w:hAnsi="Arial Black" w:cs="Revue BT"/>
          <w:color w:val="000000" w:themeColor="text1"/>
          <w:sz w:val="24"/>
          <w:szCs w:val="24"/>
          <w:lang w:val="tr-TR"/>
        </w:rPr>
        <w:br/>
      </w:r>
      <w:r w:rsidRPr="00321F14">
        <w:rPr>
          <w:rFonts w:ascii="Arial Black" w:hAnsi="Arial Black"/>
          <w:color w:val="000000" w:themeColor="text1"/>
          <w:sz w:val="24"/>
          <w:szCs w:val="24"/>
          <w:lang w:val="tr-TR"/>
        </w:rPr>
        <w:t>Genel Yönetim Kurulu</w:t>
      </w:r>
    </w:p>
    <w:sectPr w:rsidR="0092001C" w:rsidRPr="00321F14"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2"/>
  </w:num>
  <w:num w:numId="5">
    <w:abstractNumId w:val="11"/>
  </w:num>
  <w:num w:numId="6">
    <w:abstractNumId w:val="0"/>
  </w:num>
  <w:num w:numId="7">
    <w:abstractNumId w:val="5"/>
  </w:num>
  <w:num w:numId="8">
    <w:abstractNumId w:val="7"/>
  </w:num>
  <w:num w:numId="9">
    <w:abstractNumId w:val="13"/>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5CAA"/>
    <w:rsid w:val="00006F68"/>
    <w:rsid w:val="00015C1C"/>
    <w:rsid w:val="00017C81"/>
    <w:rsid w:val="00023D18"/>
    <w:rsid w:val="00035EF6"/>
    <w:rsid w:val="000435F1"/>
    <w:rsid w:val="00046E88"/>
    <w:rsid w:val="00054FDB"/>
    <w:rsid w:val="0005581B"/>
    <w:rsid w:val="0006161E"/>
    <w:rsid w:val="000836FD"/>
    <w:rsid w:val="00096E88"/>
    <w:rsid w:val="000A3B52"/>
    <w:rsid w:val="000A6C46"/>
    <w:rsid w:val="000D348A"/>
    <w:rsid w:val="000D3C19"/>
    <w:rsid w:val="000D56E9"/>
    <w:rsid w:val="00114AD3"/>
    <w:rsid w:val="00132346"/>
    <w:rsid w:val="001339D5"/>
    <w:rsid w:val="0015189D"/>
    <w:rsid w:val="0016484A"/>
    <w:rsid w:val="00164DCF"/>
    <w:rsid w:val="0018037A"/>
    <w:rsid w:val="00185B40"/>
    <w:rsid w:val="00196C01"/>
    <w:rsid w:val="001A324E"/>
    <w:rsid w:val="001A6BCD"/>
    <w:rsid w:val="001D3EDA"/>
    <w:rsid w:val="001D6903"/>
    <w:rsid w:val="001E44F9"/>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D19EC"/>
    <w:rsid w:val="002D1ED7"/>
    <w:rsid w:val="002E5BE9"/>
    <w:rsid w:val="002E7263"/>
    <w:rsid w:val="002F3F3A"/>
    <w:rsid w:val="0031044E"/>
    <w:rsid w:val="0031119C"/>
    <w:rsid w:val="00311CBD"/>
    <w:rsid w:val="00314536"/>
    <w:rsid w:val="00321121"/>
    <w:rsid w:val="00321F14"/>
    <w:rsid w:val="003346EE"/>
    <w:rsid w:val="00335A76"/>
    <w:rsid w:val="003370DB"/>
    <w:rsid w:val="00341605"/>
    <w:rsid w:val="00344814"/>
    <w:rsid w:val="003657EB"/>
    <w:rsid w:val="00381C50"/>
    <w:rsid w:val="00390317"/>
    <w:rsid w:val="00393557"/>
    <w:rsid w:val="00395BC8"/>
    <w:rsid w:val="003A38F3"/>
    <w:rsid w:val="003A552A"/>
    <w:rsid w:val="003B0A88"/>
    <w:rsid w:val="003B2949"/>
    <w:rsid w:val="003B64E0"/>
    <w:rsid w:val="003C28A9"/>
    <w:rsid w:val="003D0B97"/>
    <w:rsid w:val="003E443F"/>
    <w:rsid w:val="003E62BE"/>
    <w:rsid w:val="003F2A33"/>
    <w:rsid w:val="003F4733"/>
    <w:rsid w:val="00403BF0"/>
    <w:rsid w:val="004046F3"/>
    <w:rsid w:val="004151D6"/>
    <w:rsid w:val="0044183C"/>
    <w:rsid w:val="004436B3"/>
    <w:rsid w:val="00444601"/>
    <w:rsid w:val="004518B2"/>
    <w:rsid w:val="004538D8"/>
    <w:rsid w:val="00462097"/>
    <w:rsid w:val="00465623"/>
    <w:rsid w:val="00476AE2"/>
    <w:rsid w:val="00484FD3"/>
    <w:rsid w:val="00492CC1"/>
    <w:rsid w:val="00494778"/>
    <w:rsid w:val="00496E65"/>
    <w:rsid w:val="00497A55"/>
    <w:rsid w:val="004C2F5C"/>
    <w:rsid w:val="004C46F3"/>
    <w:rsid w:val="004D180E"/>
    <w:rsid w:val="004D34BB"/>
    <w:rsid w:val="004E088B"/>
    <w:rsid w:val="004F111B"/>
    <w:rsid w:val="005134AD"/>
    <w:rsid w:val="0051441A"/>
    <w:rsid w:val="00521115"/>
    <w:rsid w:val="00524D59"/>
    <w:rsid w:val="00547B9D"/>
    <w:rsid w:val="0056000D"/>
    <w:rsid w:val="00560C5F"/>
    <w:rsid w:val="00571C0D"/>
    <w:rsid w:val="00573DC0"/>
    <w:rsid w:val="00583CF6"/>
    <w:rsid w:val="005B363E"/>
    <w:rsid w:val="005F553C"/>
    <w:rsid w:val="005F64A6"/>
    <w:rsid w:val="00613254"/>
    <w:rsid w:val="00616B5F"/>
    <w:rsid w:val="006262C1"/>
    <w:rsid w:val="00631AE8"/>
    <w:rsid w:val="00635561"/>
    <w:rsid w:val="00641B3C"/>
    <w:rsid w:val="00647839"/>
    <w:rsid w:val="0066454F"/>
    <w:rsid w:val="00665685"/>
    <w:rsid w:val="006756EC"/>
    <w:rsid w:val="00694DDB"/>
    <w:rsid w:val="006B359D"/>
    <w:rsid w:val="006B3645"/>
    <w:rsid w:val="006C2E74"/>
    <w:rsid w:val="006C5B3F"/>
    <w:rsid w:val="006C6592"/>
    <w:rsid w:val="006C74FD"/>
    <w:rsid w:val="006E6D46"/>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819F3"/>
    <w:rsid w:val="0078270D"/>
    <w:rsid w:val="00793FB7"/>
    <w:rsid w:val="007975FA"/>
    <w:rsid w:val="007A33A2"/>
    <w:rsid w:val="007C37EB"/>
    <w:rsid w:val="007C7FE2"/>
    <w:rsid w:val="007E1C2E"/>
    <w:rsid w:val="007E6C1A"/>
    <w:rsid w:val="007F4117"/>
    <w:rsid w:val="00815A4E"/>
    <w:rsid w:val="00826195"/>
    <w:rsid w:val="008331A6"/>
    <w:rsid w:val="0088474B"/>
    <w:rsid w:val="00884905"/>
    <w:rsid w:val="00897B20"/>
    <w:rsid w:val="008A508F"/>
    <w:rsid w:val="008A6BCC"/>
    <w:rsid w:val="008B05B5"/>
    <w:rsid w:val="008D32D9"/>
    <w:rsid w:val="008E2533"/>
    <w:rsid w:val="008F1E70"/>
    <w:rsid w:val="00911198"/>
    <w:rsid w:val="0091585E"/>
    <w:rsid w:val="00915A92"/>
    <w:rsid w:val="0092001C"/>
    <w:rsid w:val="00920903"/>
    <w:rsid w:val="00934479"/>
    <w:rsid w:val="0093747B"/>
    <w:rsid w:val="009423F5"/>
    <w:rsid w:val="00951D3A"/>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703B"/>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20D8"/>
    <w:rsid w:val="00B448E6"/>
    <w:rsid w:val="00B44F5B"/>
    <w:rsid w:val="00B54156"/>
    <w:rsid w:val="00B55F17"/>
    <w:rsid w:val="00B61DCD"/>
    <w:rsid w:val="00B822B5"/>
    <w:rsid w:val="00B82F9B"/>
    <w:rsid w:val="00B836EB"/>
    <w:rsid w:val="00BB0208"/>
    <w:rsid w:val="00BC3611"/>
    <w:rsid w:val="00BD19F0"/>
    <w:rsid w:val="00BD5B11"/>
    <w:rsid w:val="00BD62F5"/>
    <w:rsid w:val="00BD6A01"/>
    <w:rsid w:val="00BE6D99"/>
    <w:rsid w:val="00C002DD"/>
    <w:rsid w:val="00C035C1"/>
    <w:rsid w:val="00C042E4"/>
    <w:rsid w:val="00C048B6"/>
    <w:rsid w:val="00C138D6"/>
    <w:rsid w:val="00C1557C"/>
    <w:rsid w:val="00C2701A"/>
    <w:rsid w:val="00C40D67"/>
    <w:rsid w:val="00C4269E"/>
    <w:rsid w:val="00C448B8"/>
    <w:rsid w:val="00C71762"/>
    <w:rsid w:val="00C71E63"/>
    <w:rsid w:val="00C92532"/>
    <w:rsid w:val="00CD20DD"/>
    <w:rsid w:val="00CD2E6B"/>
    <w:rsid w:val="00CD3C8E"/>
    <w:rsid w:val="00CE36C3"/>
    <w:rsid w:val="00CF64F2"/>
    <w:rsid w:val="00CF6EBB"/>
    <w:rsid w:val="00D0733F"/>
    <w:rsid w:val="00D14147"/>
    <w:rsid w:val="00D37095"/>
    <w:rsid w:val="00D42669"/>
    <w:rsid w:val="00D4428C"/>
    <w:rsid w:val="00D51B00"/>
    <w:rsid w:val="00D5651E"/>
    <w:rsid w:val="00D62DEB"/>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E07047"/>
    <w:rsid w:val="00E23C54"/>
    <w:rsid w:val="00E30D77"/>
    <w:rsid w:val="00E4170C"/>
    <w:rsid w:val="00E50BF2"/>
    <w:rsid w:val="00E64069"/>
    <w:rsid w:val="00E940A8"/>
    <w:rsid w:val="00E97808"/>
    <w:rsid w:val="00EB33D4"/>
    <w:rsid w:val="00EB4CDB"/>
    <w:rsid w:val="00EB67A6"/>
    <w:rsid w:val="00ED4049"/>
    <w:rsid w:val="00EE3DE9"/>
    <w:rsid w:val="00EE6535"/>
    <w:rsid w:val="00EF1FC3"/>
    <w:rsid w:val="00F01B8D"/>
    <w:rsid w:val="00F0720F"/>
    <w:rsid w:val="00F1256E"/>
    <w:rsid w:val="00F21BF7"/>
    <w:rsid w:val="00F21D10"/>
    <w:rsid w:val="00F30BDA"/>
    <w:rsid w:val="00F37C37"/>
    <w:rsid w:val="00F400D8"/>
    <w:rsid w:val="00F57296"/>
    <w:rsid w:val="00F72910"/>
    <w:rsid w:val="00F83692"/>
    <w:rsid w:val="00F878BD"/>
    <w:rsid w:val="00FA1CEB"/>
    <w:rsid w:val="00FB0697"/>
    <w:rsid w:val="00FE148E"/>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0832B-5A8D-4C1D-9879-66746D34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356880277">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E451-7E8B-463F-A086-4787E988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184</Words>
  <Characters>1055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Sebo</dc:creator>
  <cp:lastModifiedBy>sebo</cp:lastModifiedBy>
  <cp:revision>7</cp:revision>
  <cp:lastPrinted>2017-06-21T06:46:00Z</cp:lastPrinted>
  <dcterms:created xsi:type="dcterms:W3CDTF">2017-06-21T06:35:00Z</dcterms:created>
  <dcterms:modified xsi:type="dcterms:W3CDTF">2017-06-21T07:49:00Z</dcterms:modified>
</cp:coreProperties>
</file>